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A98DB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ascii="宋体" w:eastAsia="宋体"/>
          <w:sz w:val="32"/>
          <w:szCs w:val="32"/>
        </w:rPr>
      </w:pPr>
      <w:bookmarkStart w:id="0" w:name="_GoBack"/>
    </w:p>
    <w:p w14:paraId="74D9B38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ascii="宋体" w:eastAsia="宋体"/>
          <w:sz w:val="44"/>
          <w:szCs w:val="44"/>
        </w:rPr>
      </w:pPr>
    </w:p>
    <w:p w14:paraId="5759B83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ascii="宋体" w:eastAsia="宋体"/>
          <w:sz w:val="44"/>
          <w:szCs w:val="44"/>
        </w:rPr>
      </w:pPr>
    </w:p>
    <w:p w14:paraId="49E06C15">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方正小标宋_GBK" w:hAnsi="宋体" w:eastAsia="方正小标宋_GBK" w:cs="Times New Roman"/>
          <w:kern w:val="2"/>
          <w:sz w:val="44"/>
          <w:szCs w:val="44"/>
          <w:highlight w:val="none"/>
          <w:lang w:eastAsia="zh-CN"/>
        </w:rPr>
      </w:pPr>
    </w:p>
    <w:p w14:paraId="75604FD9">
      <w:pPr>
        <w:widowControl w:val="0"/>
        <w:spacing w:after="0" w:line="560" w:lineRule="exact"/>
        <w:jc w:val="center"/>
        <w:rPr>
          <w:rFonts w:hint="eastAsia" w:ascii="方正小标宋_GBK" w:hAnsi="方正小标宋_GBK" w:eastAsia="方正小标宋_GBK" w:cs="方正小标宋_GBK"/>
          <w:kern w:val="2"/>
          <w:sz w:val="44"/>
          <w:szCs w:val="44"/>
          <w:lang w:eastAsia="zh-CN"/>
        </w:rPr>
      </w:pPr>
      <w:r>
        <w:rPr>
          <w:rFonts w:hint="eastAsia" w:ascii="方正小标宋_GBK" w:hAnsi="方正小标宋_GBK" w:eastAsia="方正小标宋_GBK" w:cs="方正小标宋_GBK"/>
          <w:kern w:val="2"/>
          <w:sz w:val="44"/>
          <w:szCs w:val="44"/>
          <w:lang w:eastAsia="zh-CN"/>
        </w:rPr>
        <w:t>新疆维吾尔自治区老年大学</w:t>
      </w:r>
      <w:r>
        <w:rPr>
          <w:rFonts w:hint="eastAsia" w:ascii="Times New Roman" w:hAnsi="Times New Roman" w:eastAsia="方正小标宋_GBK" w:cs="方正小标宋_GBK"/>
          <w:kern w:val="2"/>
          <w:sz w:val="44"/>
          <w:szCs w:val="44"/>
          <w:lang w:eastAsia="zh-CN"/>
        </w:rPr>
        <w:t>2025</w:t>
      </w:r>
      <w:r>
        <w:rPr>
          <w:rFonts w:hint="eastAsia" w:ascii="方正小标宋_GBK" w:hAnsi="方正小标宋_GBK" w:eastAsia="方正小标宋_GBK" w:cs="方正小标宋_GBK"/>
          <w:kern w:val="2"/>
          <w:sz w:val="44"/>
          <w:szCs w:val="44"/>
          <w:lang w:eastAsia="zh-CN"/>
        </w:rPr>
        <w:t>年度</w:t>
      </w:r>
    </w:p>
    <w:p w14:paraId="3800975C">
      <w:pPr>
        <w:widowControl w:val="0"/>
        <w:spacing w:after="0" w:line="560" w:lineRule="exact"/>
        <w:jc w:val="center"/>
        <w:rPr>
          <w:rFonts w:hint="eastAsia" w:ascii="方正小标宋_GBK" w:hAnsi="方正小标宋_GBK" w:eastAsia="方正小标宋_GBK" w:cs="方正小标宋_GBK"/>
          <w:kern w:val="2"/>
          <w:sz w:val="44"/>
          <w:szCs w:val="44"/>
          <w:lang w:eastAsia="zh-CN"/>
        </w:rPr>
      </w:pPr>
      <w:r>
        <w:rPr>
          <w:rFonts w:hint="eastAsia" w:ascii="方正小标宋_GBK" w:hAnsi="方正小标宋_GBK" w:eastAsia="方正小标宋_GBK" w:cs="方正小标宋_GBK"/>
          <w:kern w:val="2"/>
          <w:sz w:val="44"/>
          <w:szCs w:val="44"/>
          <w:lang w:eastAsia="zh-CN"/>
        </w:rPr>
        <w:t>部门决算公开说明</w:t>
      </w:r>
    </w:p>
    <w:p w14:paraId="1ECAD416">
      <w:pPr>
        <w:keepNext w:val="0"/>
        <w:keepLines w:val="0"/>
        <w:pageBreakBefore w:val="0"/>
        <w:widowControl/>
        <w:kinsoku/>
        <w:wordWrap/>
        <w:overflowPunct/>
        <w:topLinePunct w:val="0"/>
        <w:autoSpaceDE/>
        <w:autoSpaceDN/>
        <w:bidi w:val="0"/>
        <w:adjustRightInd/>
        <w:snapToGrid/>
        <w:spacing w:line="560" w:lineRule="exact"/>
        <w:textAlignment w:val="auto"/>
      </w:pPr>
      <w:r>
        <w:rPr>
          <w:b w:val="0"/>
          <w:sz w:val="0"/>
          <w:szCs w:val="0"/>
        </w:rPr>
        <w:br w:type="page"/>
      </w:r>
    </w:p>
    <w:p w14:paraId="0790DFB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_GBK" w:hAnsi="方正小标宋_GBK" w:eastAsia="方正小标宋_GBK" w:cs="方正小标宋_GBK"/>
          <w:b w:val="0"/>
          <w:sz w:val="44"/>
          <w:szCs w:val="44"/>
        </w:rPr>
      </w:pPr>
      <w:r>
        <w:rPr>
          <w:rFonts w:hint="eastAsia" w:ascii="方正小标宋_GBK" w:hAnsi="方正小标宋_GBK" w:eastAsia="方正小标宋_GBK" w:cs="方正小标宋_GBK"/>
          <w:b w:val="0"/>
          <w:sz w:val="44"/>
          <w:szCs w:val="44"/>
        </w:rPr>
        <w:t>目 录</w:t>
      </w:r>
    </w:p>
    <w:p w14:paraId="609E3CB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ascii="仿宋_GB2312" w:eastAsia="仿宋_GB2312"/>
          <w:sz w:val="32"/>
          <w:szCs w:val="32"/>
        </w:rPr>
      </w:pPr>
      <w:r>
        <w:rPr>
          <w:rFonts w:ascii="仿宋_GB2312" w:eastAsia="仿宋_GB2312"/>
          <w:b/>
          <w:sz w:val="32"/>
          <w:szCs w:val="32"/>
        </w:rPr>
        <w:t>第一部分</w:t>
      </w:r>
      <w:r>
        <w:rPr>
          <w:rFonts w:hint="eastAsia" w:ascii="仿宋_GB2312" w:eastAsia="仿宋_GB2312"/>
          <w:b/>
          <w:sz w:val="32"/>
          <w:szCs w:val="32"/>
          <w:lang w:val="en-US" w:eastAsia="zh-CN"/>
        </w:rPr>
        <w:t xml:space="preserve"> </w:t>
      </w:r>
      <w:r>
        <w:rPr>
          <w:rFonts w:ascii="仿宋_GB2312" w:eastAsia="仿宋_GB2312"/>
          <w:b/>
          <w:sz w:val="32"/>
          <w:szCs w:val="32"/>
        </w:rPr>
        <w:t>单位概况</w:t>
      </w:r>
    </w:p>
    <w:p w14:paraId="0A5B517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sz w:val="32"/>
          <w:szCs w:val="32"/>
        </w:rPr>
      </w:pPr>
      <w:r>
        <w:rPr>
          <w:rFonts w:ascii="仿宋_GB2312" w:eastAsia="仿宋_GB2312"/>
          <w:b w:val="0"/>
          <w:sz w:val="32"/>
          <w:szCs w:val="32"/>
        </w:rPr>
        <w:t>一、主要职能</w:t>
      </w:r>
    </w:p>
    <w:p w14:paraId="31E4644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sz w:val="32"/>
          <w:szCs w:val="32"/>
        </w:rPr>
      </w:pPr>
      <w:r>
        <w:rPr>
          <w:rFonts w:ascii="仿宋_GB2312" w:eastAsia="仿宋_GB2312"/>
          <w:b w:val="0"/>
          <w:sz w:val="32"/>
          <w:szCs w:val="32"/>
        </w:rPr>
        <w:t>二、机构设置</w:t>
      </w:r>
    </w:p>
    <w:p w14:paraId="1AF5652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ascii="仿宋_GB2312" w:eastAsia="仿宋_GB2312"/>
          <w:sz w:val="32"/>
          <w:szCs w:val="32"/>
        </w:rPr>
      </w:pPr>
      <w:r>
        <w:rPr>
          <w:rFonts w:ascii="仿宋_GB2312" w:eastAsia="仿宋_GB2312"/>
          <w:b/>
          <w:sz w:val="32"/>
          <w:szCs w:val="32"/>
        </w:rPr>
        <w:t>第二部分 部门决算情况说明</w:t>
      </w:r>
    </w:p>
    <w:p w14:paraId="39D5EFE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一、收入支出决算总体情况说明</w:t>
      </w:r>
    </w:p>
    <w:p w14:paraId="015F9FF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二、收入决算情况说明</w:t>
      </w:r>
    </w:p>
    <w:p w14:paraId="752807B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三、支出决算情况说明</w:t>
      </w:r>
    </w:p>
    <w:p w14:paraId="3408CF8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四、财政拨款收入支出决算总体情况说明</w:t>
      </w:r>
    </w:p>
    <w:p w14:paraId="32887B0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五、一般公共预算财政拨款支出决算情况说明</w:t>
      </w:r>
    </w:p>
    <w:p w14:paraId="6A43905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（一）一般公共预算财政拨款支出决算总体情况</w:t>
      </w:r>
    </w:p>
    <w:p w14:paraId="1FC3317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（二）一般公共预算财政拨款支出决算结构情况</w:t>
      </w:r>
    </w:p>
    <w:p w14:paraId="4FA1E65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（三）一般公共预算财政拨款支出决算具体情况</w:t>
      </w:r>
    </w:p>
    <w:p w14:paraId="7A0163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六、一般公共预算财政拨款基本支出决算情况说明</w:t>
      </w:r>
    </w:p>
    <w:p w14:paraId="4BD8C28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七、政府性基金预算财政拨款收入支出决算情况说明</w:t>
      </w:r>
    </w:p>
    <w:p w14:paraId="3E6C21F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八、国有资本经营预算财政拨款收入支出决算情况说明</w:t>
      </w:r>
    </w:p>
    <w:p w14:paraId="3B7A803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九、财政拨款“三公”经费支出决算情况说明</w:t>
      </w:r>
    </w:p>
    <w:p w14:paraId="3EF24E4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十、其他重要事项的情况说明</w:t>
      </w:r>
    </w:p>
    <w:p w14:paraId="60176BF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（一）机关运行经费及公用经费支出情况</w:t>
      </w:r>
    </w:p>
    <w:p w14:paraId="4153EC1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（二）政府采购情况</w:t>
      </w:r>
    </w:p>
    <w:p w14:paraId="68F71E6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（三）国有资产占用情况说明</w:t>
      </w:r>
    </w:p>
    <w:p w14:paraId="0816157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十一、预算绩效的情况说明</w:t>
      </w:r>
    </w:p>
    <w:p w14:paraId="3F6834E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十二、其他需说明的事项</w:t>
      </w:r>
    </w:p>
    <w:p w14:paraId="3381391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b w:val="0"/>
          <w:sz w:val="32"/>
          <w:szCs w:val="32"/>
        </w:rPr>
      </w:pPr>
      <w:r>
        <w:rPr>
          <w:rFonts w:ascii="仿宋_GB2312" w:eastAsia="仿宋_GB2312"/>
          <w:b w:val="0"/>
          <w:sz w:val="32"/>
          <w:szCs w:val="32"/>
        </w:rPr>
        <w:t>第三部分 专业名词解释</w:t>
      </w:r>
    </w:p>
    <w:p w14:paraId="1044DF6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ascii="仿宋_GB2312" w:eastAsia="仿宋_GB2312"/>
          <w:sz w:val="32"/>
          <w:szCs w:val="32"/>
        </w:rPr>
      </w:pPr>
      <w:r>
        <w:rPr>
          <w:rFonts w:ascii="仿宋_GB2312" w:eastAsia="仿宋_GB2312"/>
          <w:b/>
          <w:sz w:val="32"/>
          <w:szCs w:val="32"/>
        </w:rPr>
        <w:t>第四部分 部门决算报表（见附表）</w:t>
      </w:r>
    </w:p>
    <w:p w14:paraId="58A364B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b w:val="0"/>
          <w:sz w:val="32"/>
          <w:szCs w:val="32"/>
        </w:rPr>
        <w:t>一、《收入支出决算总表》</w:t>
      </w:r>
    </w:p>
    <w:p w14:paraId="25FCC76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b w:val="0"/>
          <w:sz w:val="32"/>
          <w:szCs w:val="32"/>
        </w:rPr>
        <w:t>二、《收入决算表》</w:t>
      </w:r>
    </w:p>
    <w:p w14:paraId="1089846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b w:val="0"/>
          <w:sz w:val="32"/>
          <w:szCs w:val="32"/>
        </w:rPr>
        <w:t>三、《支出决算表》</w:t>
      </w:r>
    </w:p>
    <w:p w14:paraId="64F586E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b w:val="0"/>
          <w:sz w:val="32"/>
          <w:szCs w:val="32"/>
        </w:rPr>
        <w:t>四、《财政拨款收入支出决算总表》</w:t>
      </w:r>
    </w:p>
    <w:p w14:paraId="573710F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b w:val="0"/>
          <w:sz w:val="32"/>
          <w:szCs w:val="32"/>
        </w:rPr>
        <w:t>五、《一般公共预算财政拨款支出决算表》</w:t>
      </w:r>
    </w:p>
    <w:p w14:paraId="36E40DA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b w:val="0"/>
          <w:sz w:val="32"/>
          <w:szCs w:val="32"/>
        </w:rPr>
        <w:t>六、《一般公共预算财政拨款基本支出决算表》</w:t>
      </w:r>
    </w:p>
    <w:p w14:paraId="1410A91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b w:val="0"/>
          <w:sz w:val="32"/>
          <w:szCs w:val="32"/>
        </w:rPr>
        <w:t>七、《政府性基金预算财政拨款收入支出决算表》</w:t>
      </w:r>
    </w:p>
    <w:p w14:paraId="2E8C2DC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b w:val="0"/>
          <w:sz w:val="32"/>
          <w:szCs w:val="32"/>
        </w:rPr>
        <w:t>八、《国有资本经营预算财政拨款收入支出决算表》</w:t>
      </w:r>
    </w:p>
    <w:p w14:paraId="7458060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b w:val="0"/>
          <w:sz w:val="32"/>
          <w:szCs w:val="32"/>
        </w:rPr>
        <w:t>九、《财政拨款“三公”经费支出决算表》</w:t>
      </w:r>
    </w:p>
    <w:p w14:paraId="2A5F01E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_GBK" w:hAnsi="方正小标宋_GBK" w:eastAsia="方正小标宋_GBK" w:cs="方正小标宋_GBK"/>
          <w:b w:val="0"/>
          <w:sz w:val="44"/>
          <w:szCs w:val="44"/>
        </w:rPr>
        <w:sectPr>
          <w:pgSz w:w="12240" w:h="15840"/>
          <w:pgMar w:top="2098" w:right="1531" w:bottom="1984" w:left="1531" w:header="720" w:footer="720" w:gutter="0"/>
          <w:cols w:space="720" w:num="1"/>
        </w:sectPr>
      </w:pPr>
    </w:p>
    <w:p w14:paraId="2702FB9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_GBK" w:hAnsi="方正小标宋_GBK" w:eastAsia="方正小标宋_GBK" w:cs="方正小标宋_GBK"/>
          <w:b w:val="0"/>
          <w:sz w:val="44"/>
          <w:szCs w:val="44"/>
        </w:rPr>
      </w:pPr>
      <w:r>
        <w:rPr>
          <w:rFonts w:hint="eastAsia" w:ascii="方正小标宋_GBK" w:hAnsi="方正小标宋_GBK" w:eastAsia="方正小标宋_GBK" w:cs="方正小标宋_GBK"/>
          <w:b w:val="0"/>
          <w:sz w:val="44"/>
          <w:szCs w:val="44"/>
        </w:rPr>
        <w:t>第一部分</w:t>
      </w:r>
      <w:r>
        <w:rPr>
          <w:rFonts w:hint="eastAsia" w:ascii="方正小标宋_GBK" w:hAnsi="方正小标宋_GBK" w:eastAsia="方正小标宋_GBK" w:cs="方正小标宋_GBK"/>
          <w:b w:val="0"/>
          <w:sz w:val="44"/>
          <w:szCs w:val="44"/>
          <w:lang w:val="en-US" w:eastAsia="zh-CN"/>
        </w:rPr>
        <w:t xml:space="preserve"> </w:t>
      </w:r>
      <w:r>
        <w:rPr>
          <w:rFonts w:hint="eastAsia" w:ascii="方正小标宋_GBK" w:hAnsi="方正小标宋_GBK" w:eastAsia="方正小标宋_GBK" w:cs="方正小标宋_GBK"/>
          <w:b w:val="0"/>
          <w:sz w:val="44"/>
          <w:szCs w:val="44"/>
        </w:rPr>
        <w:t>单位概况</w:t>
      </w:r>
    </w:p>
    <w:p w14:paraId="7CC4ECF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b w:val="0"/>
          <w:sz w:val="32"/>
          <w:szCs w:val="32"/>
        </w:rPr>
      </w:pPr>
    </w:p>
    <w:p w14:paraId="27B6D36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一、主要职能</w:t>
      </w:r>
    </w:p>
    <w:p w14:paraId="0CE9DB7C">
      <w:pPr>
        <w:pStyle w:val="8"/>
        <w:keepNext w:val="0"/>
        <w:keepLines w:val="0"/>
        <w:pageBreakBefore w:val="0"/>
        <w:widowControl w:val="0"/>
        <w:kinsoku/>
        <w:wordWrap/>
        <w:overflowPunct/>
        <w:topLinePunct w:val="0"/>
        <w:autoSpaceDE/>
        <w:autoSpaceDN/>
        <w:bidi w:val="0"/>
        <w:adjustRightInd/>
        <w:snapToGrid/>
        <w:spacing w:before="0" w:beforeLines="0" w:line="560" w:lineRule="exact"/>
        <w:ind w:left="0" w:right="0" w:firstLine="640"/>
        <w:jc w:val="both"/>
        <w:textAlignment w:val="auto"/>
        <w:rPr>
          <w:rFonts w:hint="eastAsia" w:ascii="方正仿宋_GBK" w:hAnsi="方正仿宋_GBK" w:eastAsia="方正仿宋_GBK" w:cs="方正仿宋_GBK"/>
          <w:b w:val="0"/>
          <w:sz w:val="32"/>
          <w:szCs w:val="32"/>
          <w:lang w:val="en-US" w:eastAsia="zh-CN"/>
        </w:rPr>
      </w:pPr>
      <w:r>
        <w:rPr>
          <w:rFonts w:hint="eastAsia" w:ascii="方正仿宋_GBK" w:hAnsi="方正仿宋_GBK" w:eastAsia="方正仿宋_GBK" w:cs="方正仿宋_GBK"/>
          <w:spacing w:val="-4"/>
          <w:kern w:val="0"/>
          <w:lang w:eastAsia="zh-CN"/>
        </w:rPr>
        <w:t>按照国家和自治区发展老年教育的有关规定，组织开展老年教育活动；开展积极应对人口老龄化政策理论研究和老龄人才培训等工作。</w:t>
      </w:r>
    </w:p>
    <w:p w14:paraId="208ACE6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二、机构设置</w:t>
      </w:r>
    </w:p>
    <w:p w14:paraId="1FE54B7D">
      <w:pPr>
        <w:pStyle w:val="8"/>
        <w:keepNext w:val="0"/>
        <w:keepLines w:val="0"/>
        <w:pageBreakBefore w:val="0"/>
        <w:widowControl w:val="0"/>
        <w:kinsoku/>
        <w:wordWrap/>
        <w:overflowPunct/>
        <w:topLinePunct w:val="0"/>
        <w:autoSpaceDE/>
        <w:autoSpaceDN/>
        <w:bidi w:val="0"/>
        <w:adjustRightInd/>
        <w:snapToGrid/>
        <w:spacing w:before="0" w:beforeLines="0" w:line="560" w:lineRule="exact"/>
        <w:ind w:left="0" w:right="0" w:firstLine="640"/>
        <w:jc w:val="both"/>
        <w:textAlignment w:val="auto"/>
        <w:rPr>
          <w:rFonts w:hint="eastAsia" w:ascii="方正仿宋_GBK" w:hAnsi="方正仿宋_GBK" w:eastAsia="方正仿宋_GBK" w:cs="方正仿宋_GBK"/>
          <w:spacing w:val="-4"/>
          <w:kern w:val="0"/>
          <w:lang w:eastAsia="zh-CN"/>
        </w:rPr>
      </w:pPr>
      <w:r>
        <w:rPr>
          <w:rFonts w:hint="eastAsia" w:ascii="方正仿宋_GBK" w:hAnsi="方正仿宋_GBK" w:eastAsia="方正仿宋_GBK" w:cs="方正仿宋_GBK"/>
          <w:spacing w:val="-4"/>
          <w:kern w:val="0"/>
          <w:lang w:eastAsia="zh-CN"/>
        </w:rPr>
        <w:t>新疆维吾尔自治区老年大学无下属预算单位。</w:t>
      </w:r>
    </w:p>
    <w:p w14:paraId="54DB498F">
      <w:pPr>
        <w:keepNext w:val="0"/>
        <w:keepLines w:val="0"/>
        <w:pageBreakBefore w:val="0"/>
        <w:widowControl/>
        <w:kinsoku/>
        <w:wordWrap/>
        <w:overflowPunct/>
        <w:topLinePunct w:val="0"/>
        <w:autoSpaceDE/>
        <w:autoSpaceDN/>
        <w:bidi w:val="0"/>
        <w:adjustRightInd/>
        <w:snapToGrid/>
        <w:spacing w:line="560" w:lineRule="exact"/>
        <w:textAlignment w:val="auto"/>
      </w:pPr>
      <w:r>
        <w:rPr>
          <w:b w:val="0"/>
          <w:sz w:val="0"/>
          <w:szCs w:val="0"/>
        </w:rPr>
        <w:br w:type="page"/>
      </w:r>
    </w:p>
    <w:p w14:paraId="6BE8003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b w:val="0"/>
          <w:sz w:val="44"/>
          <w:szCs w:val="44"/>
        </w:rPr>
        <w:t>第二部分 部门决算情况说明</w:t>
      </w:r>
    </w:p>
    <w:p w14:paraId="7988802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ascii="黑体" w:eastAsia="黑体"/>
          <w:b w:val="0"/>
          <w:sz w:val="32"/>
          <w:szCs w:val="32"/>
        </w:rPr>
      </w:pPr>
    </w:p>
    <w:p w14:paraId="4540DF6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一、收入支出决算总体情况说明</w:t>
      </w:r>
    </w:p>
    <w:p w14:paraId="5A0FD29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b/>
          <w:bCs/>
          <w:sz w:val="32"/>
          <w:szCs w:val="32"/>
        </w:rPr>
        <w:t>2025</w:t>
      </w:r>
      <w:r>
        <w:rPr>
          <w:rFonts w:hint="eastAsia" w:ascii="方正仿宋_GBK" w:hAnsi="方正仿宋_GBK" w:eastAsia="方正仿宋_GBK" w:cs="方正仿宋_GBK"/>
          <w:b/>
          <w:bCs/>
          <w:sz w:val="32"/>
          <w:szCs w:val="32"/>
        </w:rPr>
        <w:t>年度收入总计</w:t>
      </w:r>
      <w:r>
        <w:rPr>
          <w:rFonts w:hint="eastAsia" w:ascii="Times New Roman" w:hAnsi="Times New Roman" w:eastAsia="方正仿宋_GBK" w:cs="方正仿宋_GBK"/>
          <w:b/>
          <w:bCs/>
          <w:sz w:val="32"/>
          <w:szCs w:val="32"/>
        </w:rPr>
        <w:t>1</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316</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24</w:t>
      </w:r>
      <w:r>
        <w:rPr>
          <w:rFonts w:hint="eastAsia" w:ascii="方正仿宋_GBK" w:hAnsi="方正仿宋_GBK" w:eastAsia="方正仿宋_GBK" w:cs="方正仿宋_GBK"/>
          <w:b/>
          <w:bCs/>
          <w:sz w:val="32"/>
          <w:szCs w:val="32"/>
        </w:rPr>
        <w:t>万元，</w:t>
      </w:r>
      <w:r>
        <w:rPr>
          <w:rFonts w:hint="eastAsia" w:ascii="方正仿宋_GBK" w:hAnsi="方正仿宋_GBK" w:eastAsia="方正仿宋_GBK" w:cs="方正仿宋_GBK"/>
          <w:b w:val="0"/>
          <w:sz w:val="32"/>
          <w:szCs w:val="32"/>
        </w:rPr>
        <w:t>其中：本年收入合计</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303</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87</w:t>
      </w:r>
      <w:r>
        <w:rPr>
          <w:rFonts w:hint="eastAsia" w:ascii="方正仿宋_GBK" w:hAnsi="方正仿宋_GBK" w:eastAsia="方正仿宋_GBK" w:cs="方正仿宋_GBK"/>
          <w:b w:val="0"/>
          <w:sz w:val="32"/>
          <w:szCs w:val="32"/>
        </w:rPr>
        <w:t>万元，使用非财政拨款结余（含专用结余）</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万元，年初结转和结余</w:t>
      </w:r>
      <w:r>
        <w:rPr>
          <w:rFonts w:hint="eastAsia" w:ascii="Times New Roman" w:hAnsi="Times New Roman" w:eastAsia="方正仿宋_GBK" w:cs="方正仿宋_GBK"/>
          <w:b w:val="0"/>
          <w:sz w:val="32"/>
          <w:szCs w:val="32"/>
        </w:rPr>
        <w:t>12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36</w:t>
      </w:r>
      <w:r>
        <w:rPr>
          <w:rFonts w:hint="eastAsia" w:ascii="方正仿宋_GBK" w:hAnsi="方正仿宋_GBK" w:eastAsia="方正仿宋_GBK" w:cs="方正仿宋_GBK"/>
          <w:b w:val="0"/>
          <w:sz w:val="32"/>
          <w:szCs w:val="32"/>
        </w:rPr>
        <w:t>万元。</w:t>
      </w:r>
    </w:p>
    <w:p w14:paraId="54F4CDA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方正仿宋_GBK" w:hAnsi="方正仿宋_GBK" w:eastAsia="方正仿宋_GBK" w:cs="方正仿宋_GBK"/>
          <w:b w:val="0"/>
          <w:sz w:val="32"/>
          <w:szCs w:val="32"/>
        </w:rPr>
      </w:pPr>
      <w:r>
        <w:rPr>
          <w:rFonts w:hint="eastAsia" w:ascii="Times New Roman" w:hAnsi="Times New Roman" w:eastAsia="方正仿宋_GBK" w:cs="方正仿宋_GBK"/>
          <w:b/>
          <w:bCs/>
          <w:sz w:val="32"/>
          <w:szCs w:val="32"/>
        </w:rPr>
        <w:t>2025</w:t>
      </w:r>
      <w:r>
        <w:rPr>
          <w:rFonts w:hint="eastAsia" w:ascii="方正仿宋_GBK" w:hAnsi="方正仿宋_GBK" w:eastAsia="方正仿宋_GBK" w:cs="方正仿宋_GBK"/>
          <w:b/>
          <w:bCs/>
          <w:sz w:val="32"/>
          <w:szCs w:val="32"/>
        </w:rPr>
        <w:t>年度支出总计</w:t>
      </w:r>
      <w:r>
        <w:rPr>
          <w:rFonts w:hint="eastAsia" w:ascii="Times New Roman" w:hAnsi="Times New Roman" w:eastAsia="方正仿宋_GBK" w:cs="方正仿宋_GBK"/>
          <w:b/>
          <w:bCs/>
          <w:sz w:val="32"/>
          <w:szCs w:val="32"/>
        </w:rPr>
        <w:t>1</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316</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24</w:t>
      </w:r>
      <w:r>
        <w:rPr>
          <w:rFonts w:hint="eastAsia" w:ascii="方正仿宋_GBK" w:hAnsi="方正仿宋_GBK" w:eastAsia="方正仿宋_GBK" w:cs="方正仿宋_GBK"/>
          <w:b/>
          <w:bCs/>
          <w:sz w:val="32"/>
          <w:szCs w:val="32"/>
        </w:rPr>
        <w:t>万元，</w:t>
      </w:r>
      <w:r>
        <w:rPr>
          <w:rFonts w:hint="eastAsia" w:ascii="方正仿宋_GBK" w:hAnsi="方正仿宋_GBK" w:eastAsia="方正仿宋_GBK" w:cs="方正仿宋_GBK"/>
          <w:b w:val="0"/>
          <w:sz w:val="32"/>
          <w:szCs w:val="32"/>
        </w:rPr>
        <w:t>其中：本年支出合计</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302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37</w:t>
      </w:r>
      <w:r>
        <w:rPr>
          <w:rFonts w:hint="eastAsia" w:ascii="方正仿宋_GBK" w:hAnsi="方正仿宋_GBK" w:eastAsia="方正仿宋_GBK" w:cs="方正仿宋_GBK"/>
          <w:b w:val="0"/>
          <w:sz w:val="32"/>
          <w:szCs w:val="32"/>
        </w:rPr>
        <w:t>万元，结余分配</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万元，年末结转和结余</w:t>
      </w:r>
      <w:r>
        <w:rPr>
          <w:rFonts w:hint="eastAsia" w:ascii="Times New Roman" w:hAnsi="Times New Roman" w:eastAsia="方正仿宋_GBK" w:cs="方正仿宋_GBK"/>
          <w:b w:val="0"/>
          <w:sz w:val="32"/>
          <w:szCs w:val="32"/>
        </w:rPr>
        <w:t>13</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87</w:t>
      </w:r>
      <w:r>
        <w:rPr>
          <w:rFonts w:hint="eastAsia" w:ascii="方正仿宋_GBK" w:hAnsi="方正仿宋_GBK" w:eastAsia="方正仿宋_GBK" w:cs="方正仿宋_GBK"/>
          <w:b w:val="0"/>
          <w:sz w:val="32"/>
          <w:szCs w:val="32"/>
        </w:rPr>
        <w:t>万元。</w:t>
      </w:r>
    </w:p>
    <w:p w14:paraId="02ECAF5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b/>
          <w:bCs/>
          <w:sz w:val="32"/>
          <w:szCs w:val="32"/>
        </w:rPr>
        <w:t>收入支出总体与上年相比，</w:t>
      </w:r>
      <w:r>
        <w:rPr>
          <w:rFonts w:hint="eastAsia" w:ascii="方正仿宋_GBK" w:hAnsi="方正仿宋_GBK" w:eastAsia="方正仿宋_GBK" w:cs="方正仿宋_GBK"/>
          <w:b w:val="0"/>
          <w:sz w:val="32"/>
          <w:szCs w:val="32"/>
        </w:rPr>
        <w:t>增加</w:t>
      </w:r>
      <w:r>
        <w:rPr>
          <w:rFonts w:hint="eastAsia" w:ascii="Times New Roman" w:hAnsi="Times New Roman" w:eastAsia="方正仿宋_GBK" w:cs="方正仿宋_GBK"/>
          <w:b w:val="0"/>
          <w:sz w:val="32"/>
          <w:szCs w:val="32"/>
        </w:rPr>
        <w:t>310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73</w:t>
      </w:r>
      <w:r>
        <w:rPr>
          <w:rFonts w:hint="eastAsia" w:ascii="方正仿宋_GBK" w:hAnsi="方正仿宋_GBK" w:eastAsia="方正仿宋_GBK" w:cs="方正仿宋_GBK"/>
          <w:b w:val="0"/>
          <w:sz w:val="32"/>
          <w:szCs w:val="32"/>
        </w:rPr>
        <w:t>万元，增长</w:t>
      </w:r>
      <w:r>
        <w:rPr>
          <w:rFonts w:hint="eastAsia" w:ascii="Times New Roman" w:hAnsi="Times New Roman" w:eastAsia="方正仿宋_GBK" w:cs="方正仿宋_GBK"/>
          <w:b w:val="0"/>
          <w:sz w:val="32"/>
          <w:szCs w:val="32"/>
        </w:rPr>
        <w:t>30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90</w:t>
      </w:r>
      <w:r>
        <w:rPr>
          <w:rFonts w:hint="eastAsia" w:ascii="方正仿宋_GBK" w:hAnsi="方正仿宋_GBK" w:eastAsia="方正仿宋_GBK" w:cs="方正仿宋_GBK"/>
          <w:b w:val="0"/>
          <w:sz w:val="32"/>
          <w:szCs w:val="32"/>
        </w:rPr>
        <w:t>%，主要原因是：</w:t>
      </w:r>
      <w:r>
        <w:rPr>
          <w:rFonts w:hint="eastAsia" w:ascii="Times New Roman" w:hAnsi="Times New Roman" w:eastAsia="方正仿宋_GBK" w:cs="方正仿宋_GBK"/>
          <w:b w:val="0"/>
          <w:sz w:val="32"/>
          <w:szCs w:val="32"/>
          <w:lang w:val="en-US" w:eastAsia="zh-CN"/>
        </w:rPr>
        <w:t>2025</w:t>
      </w:r>
      <w:r>
        <w:rPr>
          <w:rFonts w:hint="eastAsia" w:ascii="方正仿宋_GBK" w:hAnsi="方正仿宋_GBK" w:eastAsia="方正仿宋_GBK" w:cs="方正仿宋_GBK"/>
          <w:b w:val="0"/>
          <w:sz w:val="32"/>
          <w:szCs w:val="32"/>
          <w:lang w:val="en-US" w:eastAsia="zh-CN"/>
        </w:rPr>
        <w:t>年</w:t>
      </w:r>
      <w:r>
        <w:rPr>
          <w:rFonts w:hint="eastAsia" w:ascii="方正仿宋_GBK" w:hAnsi="方正仿宋_GBK" w:eastAsia="方正仿宋_GBK" w:cs="方正仿宋_GBK"/>
          <w:b w:val="0"/>
          <w:sz w:val="32"/>
          <w:szCs w:val="32"/>
        </w:rPr>
        <w:t>增加政府购买社会养老服务项目</w:t>
      </w:r>
      <w:r>
        <w:rPr>
          <w:rFonts w:hint="eastAsia" w:ascii="方正仿宋_GBK" w:hAnsi="方正仿宋_GBK" w:eastAsia="方正仿宋_GBK" w:cs="方正仿宋_GBK"/>
          <w:b w:val="0"/>
          <w:sz w:val="32"/>
          <w:szCs w:val="32"/>
          <w:lang w:val="en-US" w:eastAsia="zh-CN"/>
        </w:rPr>
        <w:t>资金</w:t>
      </w:r>
      <w:r>
        <w:rPr>
          <w:rFonts w:hint="eastAsia" w:ascii="方正仿宋_GBK" w:hAnsi="方正仿宋_GBK" w:eastAsia="方正仿宋_GBK" w:cs="方正仿宋_GBK"/>
          <w:b w:val="0"/>
          <w:sz w:val="32"/>
          <w:szCs w:val="32"/>
        </w:rPr>
        <w:t>。</w:t>
      </w:r>
    </w:p>
    <w:p w14:paraId="519151E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二、收入决算情况说明</w:t>
      </w:r>
    </w:p>
    <w:p w14:paraId="4892F45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本年收入</w:t>
      </w:r>
      <w:r>
        <w:rPr>
          <w:rFonts w:hint="eastAsia" w:ascii="Times New Roman" w:hAnsi="Times New Roman" w:eastAsia="方正仿宋_GBK" w:cs="方正仿宋_GBK"/>
          <w:b/>
          <w:bCs/>
          <w:sz w:val="32"/>
          <w:szCs w:val="32"/>
        </w:rPr>
        <w:t>1</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303</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87</w:t>
      </w:r>
      <w:r>
        <w:rPr>
          <w:rFonts w:hint="eastAsia" w:ascii="方正仿宋_GBK" w:hAnsi="方正仿宋_GBK" w:eastAsia="方正仿宋_GBK" w:cs="方正仿宋_GBK"/>
          <w:b/>
          <w:bCs/>
          <w:sz w:val="32"/>
          <w:szCs w:val="32"/>
        </w:rPr>
        <w:t>万元，</w:t>
      </w:r>
      <w:r>
        <w:rPr>
          <w:rFonts w:hint="eastAsia" w:ascii="方正仿宋_GBK" w:hAnsi="方正仿宋_GBK" w:eastAsia="方正仿宋_GBK" w:cs="方正仿宋_GBK"/>
          <w:b w:val="0"/>
          <w:sz w:val="32"/>
          <w:szCs w:val="32"/>
        </w:rPr>
        <w:t>其中：财政拨款收入</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301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31</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99</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80</w:t>
      </w:r>
      <w:r>
        <w:rPr>
          <w:rFonts w:hint="eastAsia" w:ascii="方正仿宋_GBK" w:hAnsi="方正仿宋_GBK" w:eastAsia="方正仿宋_GBK" w:cs="方正仿宋_GBK"/>
          <w:b w:val="0"/>
          <w:sz w:val="32"/>
          <w:szCs w:val="32"/>
        </w:rPr>
        <w:t>%；上级补助收入</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%；事业收入</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%；经营收入</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%；附属单位上缴收入</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%；其他收入</w:t>
      </w:r>
      <w:r>
        <w:rPr>
          <w:rFonts w:hint="eastAsia" w:ascii="Times New Roman" w:hAnsi="Times New Roman" w:eastAsia="方正仿宋_GBK" w:cs="方正仿宋_GBK"/>
          <w:b w:val="0"/>
          <w:sz w:val="32"/>
          <w:szCs w:val="32"/>
        </w:rPr>
        <w:t>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56</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20</w:t>
      </w:r>
      <w:r>
        <w:rPr>
          <w:rFonts w:hint="eastAsia" w:ascii="方正仿宋_GBK" w:hAnsi="方正仿宋_GBK" w:eastAsia="方正仿宋_GBK" w:cs="方正仿宋_GBK"/>
          <w:b w:val="0"/>
          <w:sz w:val="32"/>
          <w:szCs w:val="32"/>
        </w:rPr>
        <w:t>%。</w:t>
      </w:r>
    </w:p>
    <w:p w14:paraId="1B3717B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三、支出决算情况说明</w:t>
      </w:r>
    </w:p>
    <w:p w14:paraId="347DDF8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本年支出</w:t>
      </w:r>
      <w:r>
        <w:rPr>
          <w:rFonts w:hint="eastAsia" w:ascii="Times New Roman" w:hAnsi="Times New Roman" w:eastAsia="方正仿宋_GBK" w:cs="方正仿宋_GBK"/>
          <w:b/>
          <w:bCs/>
          <w:sz w:val="32"/>
          <w:szCs w:val="32"/>
        </w:rPr>
        <w:t>1</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302</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37</w:t>
      </w:r>
      <w:r>
        <w:rPr>
          <w:rFonts w:hint="eastAsia" w:ascii="方正仿宋_GBK" w:hAnsi="方正仿宋_GBK" w:eastAsia="方正仿宋_GBK" w:cs="方正仿宋_GBK"/>
          <w:b/>
          <w:bCs/>
          <w:sz w:val="32"/>
          <w:szCs w:val="32"/>
        </w:rPr>
        <w:t>万元，</w:t>
      </w:r>
      <w:r>
        <w:rPr>
          <w:rFonts w:hint="eastAsia" w:ascii="方正仿宋_GBK" w:hAnsi="方正仿宋_GBK" w:eastAsia="方正仿宋_GBK" w:cs="方正仿宋_GBK"/>
          <w:b w:val="0"/>
          <w:sz w:val="32"/>
          <w:szCs w:val="32"/>
        </w:rPr>
        <w:t>其中：基本支出</w:t>
      </w:r>
      <w:r>
        <w:rPr>
          <w:rFonts w:hint="eastAsia" w:ascii="Times New Roman" w:hAnsi="Times New Roman" w:eastAsia="方正仿宋_GBK" w:cs="方正仿宋_GBK"/>
          <w:b w:val="0"/>
          <w:sz w:val="32"/>
          <w:szCs w:val="32"/>
        </w:rPr>
        <w:t>650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31</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49</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93</w:t>
      </w:r>
      <w:r>
        <w:rPr>
          <w:rFonts w:hint="eastAsia" w:ascii="方正仿宋_GBK" w:hAnsi="方正仿宋_GBK" w:eastAsia="方正仿宋_GBK" w:cs="方正仿宋_GBK"/>
          <w:b w:val="0"/>
          <w:sz w:val="32"/>
          <w:szCs w:val="32"/>
        </w:rPr>
        <w:t>%；项目支出</w:t>
      </w:r>
      <w:r>
        <w:rPr>
          <w:rFonts w:hint="eastAsia" w:ascii="Times New Roman" w:hAnsi="Times New Roman" w:eastAsia="方正仿宋_GBK" w:cs="方正仿宋_GBK"/>
          <w:b w:val="0"/>
          <w:sz w:val="32"/>
          <w:szCs w:val="32"/>
        </w:rPr>
        <w:t>652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05</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50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07</w:t>
      </w:r>
      <w:r>
        <w:rPr>
          <w:rFonts w:hint="eastAsia" w:ascii="方正仿宋_GBK" w:hAnsi="方正仿宋_GBK" w:eastAsia="方正仿宋_GBK" w:cs="方正仿宋_GBK"/>
          <w:b w:val="0"/>
          <w:sz w:val="32"/>
          <w:szCs w:val="32"/>
        </w:rPr>
        <w:t>%；上缴上级支出</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%；经营支出</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%；对附属单位补助支出</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w:t>
      </w:r>
    </w:p>
    <w:p w14:paraId="61065A8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四、财政拨款收入支出决算总体情况说明</w:t>
      </w:r>
    </w:p>
    <w:p w14:paraId="040DA34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b/>
          <w:bCs/>
          <w:sz w:val="32"/>
          <w:szCs w:val="32"/>
        </w:rPr>
        <w:t>2025</w:t>
      </w:r>
      <w:r>
        <w:rPr>
          <w:rFonts w:hint="eastAsia" w:ascii="方正仿宋_GBK" w:hAnsi="方正仿宋_GBK" w:eastAsia="方正仿宋_GBK" w:cs="方正仿宋_GBK"/>
          <w:b/>
          <w:bCs/>
          <w:sz w:val="32"/>
          <w:szCs w:val="32"/>
        </w:rPr>
        <w:t>年度财政拨款收入总计</w:t>
      </w:r>
      <w:r>
        <w:rPr>
          <w:rFonts w:hint="eastAsia" w:ascii="Times New Roman" w:hAnsi="Times New Roman" w:eastAsia="方正仿宋_GBK" w:cs="方正仿宋_GBK"/>
          <w:b/>
          <w:bCs/>
          <w:sz w:val="32"/>
          <w:szCs w:val="32"/>
        </w:rPr>
        <w:t>1</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309</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40</w:t>
      </w:r>
      <w:r>
        <w:rPr>
          <w:rFonts w:hint="eastAsia" w:ascii="方正仿宋_GBK" w:hAnsi="方正仿宋_GBK" w:eastAsia="方正仿宋_GBK" w:cs="方正仿宋_GBK"/>
          <w:b/>
          <w:bCs/>
          <w:sz w:val="32"/>
          <w:szCs w:val="32"/>
        </w:rPr>
        <w:t>万元，</w:t>
      </w:r>
      <w:r>
        <w:rPr>
          <w:rFonts w:hint="eastAsia" w:ascii="方正仿宋_GBK" w:hAnsi="方正仿宋_GBK" w:eastAsia="方正仿宋_GBK" w:cs="方正仿宋_GBK"/>
          <w:b w:val="0"/>
          <w:sz w:val="32"/>
          <w:szCs w:val="32"/>
        </w:rPr>
        <w:t>其中：年初财政拨款结转和结余</w:t>
      </w:r>
      <w:r>
        <w:rPr>
          <w:rFonts w:hint="eastAsia" w:ascii="Times New Roman" w:hAnsi="Times New Roman" w:eastAsia="方正仿宋_GBK" w:cs="方正仿宋_GBK"/>
          <w:b w:val="0"/>
          <w:sz w:val="32"/>
          <w:szCs w:val="32"/>
        </w:rPr>
        <w:t>8</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09</w:t>
      </w:r>
      <w:r>
        <w:rPr>
          <w:rFonts w:hint="eastAsia" w:ascii="方正仿宋_GBK" w:hAnsi="方正仿宋_GBK" w:eastAsia="方正仿宋_GBK" w:cs="方正仿宋_GBK"/>
          <w:b w:val="0"/>
          <w:sz w:val="32"/>
          <w:szCs w:val="32"/>
        </w:rPr>
        <w:t>万元，本年财政拨款收入</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301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31</w:t>
      </w:r>
      <w:r>
        <w:rPr>
          <w:rFonts w:hint="eastAsia" w:ascii="方正仿宋_GBK" w:hAnsi="方正仿宋_GBK" w:eastAsia="方正仿宋_GBK" w:cs="方正仿宋_GBK"/>
          <w:b w:val="0"/>
          <w:sz w:val="32"/>
          <w:szCs w:val="32"/>
        </w:rPr>
        <w:t>万元。</w:t>
      </w:r>
      <w:r>
        <w:rPr>
          <w:rFonts w:hint="eastAsia" w:ascii="方正仿宋_GBK" w:hAnsi="方正仿宋_GBK" w:eastAsia="方正仿宋_GBK" w:cs="方正仿宋_GBK"/>
          <w:b/>
          <w:bCs/>
          <w:sz w:val="32"/>
          <w:szCs w:val="32"/>
        </w:rPr>
        <w:t>财政拨款支出总计</w:t>
      </w:r>
      <w:r>
        <w:rPr>
          <w:rFonts w:hint="eastAsia" w:ascii="Times New Roman" w:hAnsi="Times New Roman" w:eastAsia="方正仿宋_GBK" w:cs="方正仿宋_GBK"/>
          <w:b/>
          <w:bCs/>
          <w:sz w:val="32"/>
          <w:szCs w:val="32"/>
        </w:rPr>
        <w:t>1</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309</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40</w:t>
      </w:r>
      <w:r>
        <w:rPr>
          <w:rFonts w:hint="eastAsia" w:ascii="方正仿宋_GBK" w:hAnsi="方正仿宋_GBK" w:eastAsia="方正仿宋_GBK" w:cs="方正仿宋_GBK"/>
          <w:b/>
          <w:bCs/>
          <w:sz w:val="32"/>
          <w:szCs w:val="32"/>
        </w:rPr>
        <w:t>万元，</w:t>
      </w:r>
      <w:r>
        <w:rPr>
          <w:rFonts w:hint="eastAsia" w:ascii="方正仿宋_GBK" w:hAnsi="方正仿宋_GBK" w:eastAsia="方正仿宋_GBK" w:cs="方正仿宋_GBK"/>
          <w:b w:val="0"/>
          <w:sz w:val="32"/>
          <w:szCs w:val="32"/>
        </w:rPr>
        <w:t>其中：年末财政拨款结转和结余</w:t>
      </w:r>
      <w:r>
        <w:rPr>
          <w:rFonts w:hint="eastAsia" w:ascii="Times New Roman" w:hAnsi="Times New Roman" w:eastAsia="方正仿宋_GBK" w:cs="方正仿宋_GBK"/>
          <w:b w:val="0"/>
          <w:sz w:val="32"/>
          <w:szCs w:val="32"/>
        </w:rPr>
        <w:t>8</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09</w:t>
      </w:r>
      <w:r>
        <w:rPr>
          <w:rFonts w:hint="eastAsia" w:ascii="方正仿宋_GBK" w:hAnsi="方正仿宋_GBK" w:eastAsia="方正仿宋_GBK" w:cs="方正仿宋_GBK"/>
          <w:b w:val="0"/>
          <w:sz w:val="32"/>
          <w:szCs w:val="32"/>
        </w:rPr>
        <w:t>万元，本年财政拨款支出</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301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31</w:t>
      </w:r>
      <w:r>
        <w:rPr>
          <w:rFonts w:hint="eastAsia" w:ascii="方正仿宋_GBK" w:hAnsi="方正仿宋_GBK" w:eastAsia="方正仿宋_GBK" w:cs="方正仿宋_GBK"/>
          <w:b w:val="0"/>
          <w:sz w:val="32"/>
          <w:szCs w:val="32"/>
        </w:rPr>
        <w:t>万元。</w:t>
      </w:r>
    </w:p>
    <w:p w14:paraId="5581C9F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
          <w:bCs/>
          <w:sz w:val="32"/>
          <w:szCs w:val="32"/>
        </w:rPr>
        <w:t>财政拨款收入支出总体与上年相比，</w:t>
      </w:r>
      <w:r>
        <w:rPr>
          <w:rFonts w:hint="eastAsia" w:ascii="方正仿宋_GBK" w:hAnsi="方正仿宋_GBK" w:eastAsia="方正仿宋_GBK" w:cs="方正仿宋_GBK"/>
          <w:b w:val="0"/>
          <w:sz w:val="32"/>
          <w:szCs w:val="32"/>
        </w:rPr>
        <w:t>增加</w:t>
      </w:r>
      <w:r>
        <w:rPr>
          <w:rFonts w:hint="eastAsia" w:ascii="Times New Roman" w:hAnsi="Times New Roman" w:eastAsia="方正仿宋_GBK" w:cs="方正仿宋_GBK"/>
          <w:b w:val="0"/>
          <w:sz w:val="32"/>
          <w:szCs w:val="32"/>
        </w:rPr>
        <w:t>308</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17</w:t>
      </w:r>
      <w:r>
        <w:rPr>
          <w:rFonts w:hint="eastAsia" w:ascii="方正仿宋_GBK" w:hAnsi="方正仿宋_GBK" w:eastAsia="方正仿宋_GBK" w:cs="方正仿宋_GBK"/>
          <w:b w:val="0"/>
          <w:sz w:val="32"/>
          <w:szCs w:val="32"/>
        </w:rPr>
        <w:t>万元，增长</w:t>
      </w:r>
      <w:r>
        <w:rPr>
          <w:rFonts w:hint="eastAsia" w:ascii="Times New Roman" w:hAnsi="Times New Roman" w:eastAsia="方正仿宋_GBK" w:cs="方正仿宋_GBK"/>
          <w:b w:val="0"/>
          <w:sz w:val="32"/>
          <w:szCs w:val="32"/>
        </w:rPr>
        <w:t>30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78</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lang w:val="en-US" w:eastAsia="zh-CN"/>
        </w:rPr>
        <w:t>本年</w:t>
      </w:r>
      <w:r>
        <w:rPr>
          <w:rFonts w:hint="eastAsia" w:ascii="方正仿宋_GBK" w:hAnsi="方正仿宋_GBK" w:eastAsia="方正仿宋_GBK" w:cs="方正仿宋_GBK"/>
          <w:b w:val="0"/>
          <w:sz w:val="32"/>
          <w:szCs w:val="32"/>
        </w:rPr>
        <w:t>增加政府购买社会养老服务项目</w:t>
      </w:r>
      <w:r>
        <w:rPr>
          <w:rFonts w:hint="eastAsia" w:ascii="方正仿宋_GBK" w:hAnsi="方正仿宋_GBK" w:eastAsia="方正仿宋_GBK" w:cs="方正仿宋_GBK"/>
          <w:b w:val="0"/>
          <w:sz w:val="32"/>
          <w:szCs w:val="32"/>
          <w:lang w:val="en-US" w:eastAsia="zh-CN"/>
        </w:rPr>
        <w:t>资金</w:t>
      </w:r>
      <w:r>
        <w:rPr>
          <w:rFonts w:hint="eastAsia" w:ascii="方正仿宋_GBK" w:hAnsi="方正仿宋_GBK" w:eastAsia="方正仿宋_GBK" w:cs="方正仿宋_GBK"/>
          <w:b w:val="0"/>
          <w:sz w:val="32"/>
          <w:szCs w:val="32"/>
        </w:rPr>
        <w:t>。与年初预算相比，年初预算数</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218</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71</w:t>
      </w:r>
      <w:r>
        <w:rPr>
          <w:rFonts w:hint="eastAsia" w:ascii="方正仿宋_GBK" w:hAnsi="方正仿宋_GBK" w:eastAsia="方正仿宋_GBK" w:cs="方正仿宋_GBK"/>
          <w:b w:val="0"/>
          <w:sz w:val="32"/>
          <w:szCs w:val="32"/>
        </w:rPr>
        <w:t>万元，决算数</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309</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40</w:t>
      </w:r>
      <w:r>
        <w:rPr>
          <w:rFonts w:hint="eastAsia" w:ascii="方正仿宋_GBK" w:hAnsi="方正仿宋_GBK" w:eastAsia="方正仿宋_GBK" w:cs="方正仿宋_GBK"/>
          <w:b w:val="0"/>
          <w:sz w:val="32"/>
          <w:szCs w:val="32"/>
        </w:rPr>
        <w:t>万元，</w:t>
      </w:r>
      <w:r>
        <w:rPr>
          <w:rFonts w:hint="eastAsia" w:ascii="方正仿宋_GBK" w:hAnsi="方正仿宋_GBK" w:eastAsia="方正仿宋_GBK" w:cs="方正仿宋_GBK"/>
          <w:b w:val="0"/>
          <w:sz w:val="32"/>
          <w:szCs w:val="32"/>
          <w:highlight w:val="none"/>
        </w:rPr>
        <w:t>预决算差异率</w:t>
      </w:r>
      <w:r>
        <w:rPr>
          <w:rFonts w:hint="eastAsia" w:ascii="Times New Roman" w:hAnsi="Times New Roman" w:eastAsia="方正仿宋_GBK" w:cs="方正仿宋_GBK"/>
          <w:b w:val="0"/>
          <w:sz w:val="32"/>
          <w:szCs w:val="32"/>
          <w:highlight w:val="none"/>
        </w:rPr>
        <w:t>7</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44</w:t>
      </w:r>
      <w:r>
        <w:rPr>
          <w:rFonts w:hint="eastAsia" w:ascii="方正仿宋_GBK" w:hAnsi="方正仿宋_GBK" w:eastAsia="方正仿宋_GBK" w:cs="方正仿宋_GBK"/>
          <w:b w:val="0"/>
          <w:sz w:val="32"/>
          <w:szCs w:val="32"/>
          <w:highlight w:val="none"/>
        </w:rPr>
        <w:t>%，主要原因是：</w:t>
      </w:r>
      <w:r>
        <w:rPr>
          <w:rFonts w:hint="eastAsia" w:ascii="方正仿宋_GBK" w:hAnsi="方正仿宋_GBK" w:eastAsia="方正仿宋_GBK" w:cs="方正仿宋_GBK"/>
          <w:b w:val="0"/>
          <w:sz w:val="32"/>
          <w:szCs w:val="32"/>
          <w:highlight w:val="none"/>
          <w:lang w:val="en-US" w:eastAsia="zh-CN"/>
        </w:rPr>
        <w:t>一是按照自治区关于职业年金记实有关政策规定，记实在职人员职业年金缴费，</w:t>
      </w:r>
      <w:r>
        <w:rPr>
          <w:rFonts w:hint="eastAsia" w:ascii="方正仿宋_GBK" w:hAnsi="方正仿宋_GBK" w:eastAsia="方正仿宋_GBK" w:cs="方正仿宋_GBK"/>
          <w:sz w:val="32"/>
          <w:szCs w:val="32"/>
          <w:highlight w:val="none"/>
          <w:lang w:val="en-US" w:eastAsia="zh-CN"/>
        </w:rPr>
        <w:t>支出增加</w:t>
      </w:r>
      <w:r>
        <w:rPr>
          <w:rFonts w:hint="eastAsia" w:ascii="方正仿宋_GBK" w:hAnsi="方正仿宋_GBK" w:eastAsia="方正仿宋_GBK" w:cs="方正仿宋_GBK"/>
          <w:b w:val="0"/>
          <w:sz w:val="32"/>
          <w:szCs w:val="32"/>
          <w:highlight w:val="none"/>
          <w:lang w:val="en-US" w:eastAsia="zh-CN"/>
        </w:rPr>
        <w:t>；二是本年</w:t>
      </w:r>
      <w:r>
        <w:rPr>
          <w:rFonts w:hint="eastAsia" w:ascii="方正仿宋_GBK" w:hAnsi="方正仿宋_GBK" w:eastAsia="方正仿宋_GBK" w:cs="方正仿宋_GBK"/>
          <w:sz w:val="32"/>
          <w:szCs w:val="32"/>
          <w:highlight w:val="none"/>
        </w:rPr>
        <w:t>人员</w:t>
      </w:r>
      <w:r>
        <w:rPr>
          <w:rFonts w:hint="eastAsia" w:ascii="方正仿宋_GBK" w:hAnsi="方正仿宋_GBK" w:eastAsia="方正仿宋_GBK" w:cs="方正仿宋_GBK"/>
          <w:sz w:val="32"/>
          <w:szCs w:val="32"/>
          <w:highlight w:val="none"/>
          <w:lang w:val="en-US" w:eastAsia="zh-CN"/>
        </w:rPr>
        <w:t>职级正常晋升</w:t>
      </w:r>
      <w:r>
        <w:rPr>
          <w:rFonts w:hint="eastAsia" w:ascii="方正仿宋_GBK" w:hAnsi="方正仿宋_GBK" w:eastAsia="方正仿宋_GBK" w:cs="方正仿宋_GBK"/>
          <w:sz w:val="32"/>
          <w:szCs w:val="32"/>
          <w:highlight w:val="none"/>
        </w:rPr>
        <w:t>，社保、公积金基数调增，</w:t>
      </w:r>
      <w:r>
        <w:rPr>
          <w:rFonts w:hint="eastAsia" w:ascii="方正仿宋_GBK" w:hAnsi="方正仿宋_GBK" w:eastAsia="方正仿宋_GBK" w:cs="方正仿宋_GBK"/>
          <w:sz w:val="32"/>
          <w:szCs w:val="32"/>
          <w:highlight w:val="none"/>
          <w:lang w:val="en-US" w:eastAsia="zh-CN"/>
        </w:rPr>
        <w:t>调增</w:t>
      </w:r>
      <w:r>
        <w:rPr>
          <w:rFonts w:hint="eastAsia" w:ascii="方正仿宋_GBK" w:hAnsi="方正仿宋_GBK" w:eastAsia="方正仿宋_GBK" w:cs="方正仿宋_GBK"/>
          <w:sz w:val="32"/>
          <w:szCs w:val="32"/>
          <w:highlight w:val="none"/>
        </w:rPr>
        <w:t>人员经费</w:t>
      </w:r>
      <w:r>
        <w:rPr>
          <w:rFonts w:hint="eastAsia" w:ascii="方正仿宋_GBK" w:hAnsi="方正仿宋_GBK" w:eastAsia="方正仿宋_GBK" w:cs="方正仿宋_GBK"/>
          <w:b w:val="0"/>
          <w:sz w:val="32"/>
          <w:szCs w:val="32"/>
          <w:highlight w:val="none"/>
        </w:rPr>
        <w:t>。</w:t>
      </w:r>
    </w:p>
    <w:p w14:paraId="50D36EC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五、一般公共预算财政拨款支出决算情况说明</w:t>
      </w:r>
    </w:p>
    <w:p w14:paraId="7F1D679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 w:val="0"/>
          <w:sz w:val="32"/>
          <w:szCs w:val="32"/>
        </w:rPr>
        <w:t>按照党中央、国务院关于党政机关习惯过紧日子的有关要求，厉行节约办一切事业，严控一般性支出。同时坚持有保有压，优化支出结构，提高资金使用效率，合理保</w:t>
      </w:r>
      <w:r>
        <w:rPr>
          <w:rFonts w:hint="eastAsia" w:ascii="方正仿宋_GBK" w:hAnsi="方正仿宋_GBK" w:eastAsia="方正仿宋_GBK" w:cs="方正仿宋_GBK"/>
          <w:b w:val="0"/>
          <w:sz w:val="32"/>
          <w:szCs w:val="32"/>
          <w:highlight w:val="none"/>
        </w:rPr>
        <w:t>障</w:t>
      </w:r>
      <w:r>
        <w:rPr>
          <w:rFonts w:hint="eastAsia" w:ascii="方正仿宋_GBK" w:hAnsi="方正仿宋_GBK" w:eastAsia="方正仿宋_GBK" w:cs="方正仿宋_GBK"/>
          <w:b w:val="0"/>
          <w:sz w:val="32"/>
          <w:szCs w:val="32"/>
          <w:highlight w:val="none"/>
          <w:lang w:val="en-US" w:eastAsia="zh-CN"/>
        </w:rPr>
        <w:t>人员工资、机构运行</w:t>
      </w:r>
      <w:r>
        <w:rPr>
          <w:rFonts w:hint="eastAsia" w:ascii="方正仿宋_GBK" w:hAnsi="方正仿宋_GBK" w:eastAsia="方正仿宋_GBK" w:cs="方正仿宋_GBK"/>
          <w:b w:val="0"/>
          <w:sz w:val="32"/>
          <w:szCs w:val="32"/>
          <w:highlight w:val="none"/>
        </w:rPr>
        <w:t>等重点支出，体现在有关支出科目中。</w:t>
      </w:r>
    </w:p>
    <w:p w14:paraId="04803C8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highlight w:val="yellow"/>
          <w:lang w:val="en-US"/>
        </w:rPr>
      </w:pPr>
      <w:r>
        <w:rPr>
          <w:rFonts w:hint="eastAsia" w:ascii="方正仿宋_GBK" w:hAnsi="方正仿宋_GBK" w:eastAsia="方正仿宋_GBK" w:cs="方正仿宋_GBK"/>
          <w:b w:val="0"/>
          <w:sz w:val="32"/>
          <w:szCs w:val="32"/>
        </w:rPr>
        <w:t>按照支出功能分类，社会保障和就业支出（类）民政管理事</w:t>
      </w:r>
      <w:r>
        <w:rPr>
          <w:rFonts w:hint="eastAsia" w:ascii="方正仿宋_GBK" w:hAnsi="方正仿宋_GBK" w:eastAsia="方正仿宋_GBK" w:cs="方正仿宋_GBK"/>
          <w:b w:val="0"/>
          <w:sz w:val="32"/>
          <w:szCs w:val="32"/>
          <w:highlight w:val="none"/>
        </w:rPr>
        <w:t>务（款）老龄事务（项）的支出占本年财政拨款支出总额的比重最高，</w:t>
      </w:r>
      <w:r>
        <w:rPr>
          <w:rFonts w:hint="eastAsia" w:ascii="Times New Roman" w:hAnsi="Times New Roman" w:eastAsia="方正仿宋_GBK" w:cs="方正仿宋_GBK"/>
          <w:b w:val="0"/>
          <w:sz w:val="32"/>
          <w:szCs w:val="32"/>
          <w:highlight w:val="none"/>
        </w:rPr>
        <w:t>2025</w:t>
      </w:r>
      <w:r>
        <w:rPr>
          <w:rFonts w:hint="eastAsia" w:ascii="方正仿宋_GBK" w:hAnsi="方正仿宋_GBK" w:eastAsia="方正仿宋_GBK" w:cs="方正仿宋_GBK"/>
          <w:b w:val="0"/>
          <w:sz w:val="32"/>
          <w:szCs w:val="32"/>
          <w:highlight w:val="none"/>
        </w:rPr>
        <w:t>年度决算数为</w:t>
      </w:r>
      <w:r>
        <w:rPr>
          <w:rFonts w:hint="eastAsia" w:ascii="Times New Roman" w:hAnsi="Times New Roman" w:eastAsia="方正仿宋_GBK" w:cs="方正仿宋_GBK"/>
          <w:b w:val="0"/>
          <w:sz w:val="32"/>
          <w:szCs w:val="32"/>
          <w:highlight w:val="none"/>
        </w:rPr>
        <w:t>864</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98</w:t>
      </w:r>
      <w:r>
        <w:rPr>
          <w:rFonts w:hint="eastAsia" w:ascii="方正仿宋_GBK" w:hAnsi="方正仿宋_GBK" w:eastAsia="方正仿宋_GBK" w:cs="方正仿宋_GBK"/>
          <w:b w:val="0"/>
          <w:sz w:val="32"/>
          <w:szCs w:val="32"/>
          <w:highlight w:val="none"/>
        </w:rPr>
        <w:t>万元，占比</w:t>
      </w:r>
      <w:r>
        <w:rPr>
          <w:rFonts w:hint="eastAsia" w:ascii="Times New Roman" w:hAnsi="Times New Roman" w:eastAsia="方正仿宋_GBK" w:cs="方正仿宋_GBK"/>
          <w:b w:val="0"/>
          <w:sz w:val="32"/>
          <w:szCs w:val="32"/>
          <w:highlight w:val="none"/>
        </w:rPr>
        <w:t>66</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47</w:t>
      </w:r>
      <w:r>
        <w:rPr>
          <w:rFonts w:hint="eastAsia" w:ascii="方正仿宋_GBK" w:hAnsi="方正仿宋_GBK" w:eastAsia="方正仿宋_GBK" w:cs="方正仿宋_GBK"/>
          <w:b w:val="0"/>
          <w:sz w:val="32"/>
          <w:szCs w:val="32"/>
          <w:highlight w:val="none"/>
        </w:rPr>
        <w:t>%，主要用于</w:t>
      </w:r>
      <w:r>
        <w:rPr>
          <w:rFonts w:hint="eastAsia" w:ascii="方正仿宋_GBK" w:hAnsi="方正仿宋_GBK" w:eastAsia="方正仿宋_GBK" w:cs="方正仿宋_GBK"/>
          <w:b w:val="0"/>
          <w:sz w:val="32"/>
          <w:szCs w:val="32"/>
          <w:highlight w:val="none"/>
          <w:lang w:val="en-US" w:eastAsia="zh-CN"/>
        </w:rPr>
        <w:t>人员工资支出及公用经费支出。</w:t>
      </w:r>
    </w:p>
    <w:p w14:paraId="4F8F327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eastAsia"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（一）一般公共预算财政拨款支出决算总体情况</w:t>
      </w:r>
    </w:p>
    <w:p w14:paraId="1C40410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ascii="仿宋_GB2312" w:eastAsia="仿宋_GB2312"/>
          <w:sz w:val="32"/>
          <w:szCs w:val="32"/>
          <w:highlight w:val="yellow"/>
        </w:rPr>
      </w:pPr>
      <w:r>
        <w:rPr>
          <w:rFonts w:hint="eastAsia" w:ascii="Times New Roman" w:hAnsi="Times New Roman" w:eastAsia="方正仿宋_GBK" w:cs="方正仿宋_GBK"/>
          <w:b/>
          <w:bCs/>
          <w:sz w:val="32"/>
          <w:szCs w:val="32"/>
        </w:rPr>
        <w:t>2025</w:t>
      </w:r>
      <w:r>
        <w:rPr>
          <w:rFonts w:hint="eastAsia" w:ascii="方正仿宋_GBK" w:hAnsi="方正仿宋_GBK" w:eastAsia="方正仿宋_GBK" w:cs="方正仿宋_GBK"/>
          <w:b/>
          <w:bCs/>
          <w:sz w:val="32"/>
          <w:szCs w:val="32"/>
        </w:rPr>
        <w:t>年度一般公共预算财政拨款支出</w:t>
      </w:r>
      <w:r>
        <w:rPr>
          <w:rFonts w:hint="eastAsia" w:ascii="Times New Roman" w:hAnsi="Times New Roman" w:eastAsia="方正仿宋_GBK" w:cs="方正仿宋_GBK"/>
          <w:b/>
          <w:bCs/>
          <w:sz w:val="32"/>
          <w:szCs w:val="32"/>
        </w:rPr>
        <w:t>1</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050</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31</w:t>
      </w:r>
      <w:r>
        <w:rPr>
          <w:rFonts w:hint="eastAsia" w:ascii="方正仿宋_GBK" w:hAnsi="方正仿宋_GBK" w:eastAsia="方正仿宋_GBK" w:cs="方正仿宋_GBK"/>
          <w:b/>
          <w:bCs/>
          <w:sz w:val="32"/>
          <w:szCs w:val="32"/>
        </w:rPr>
        <w:t>万元，</w:t>
      </w:r>
      <w:r>
        <w:rPr>
          <w:rFonts w:hint="eastAsia" w:ascii="方正仿宋_GBK" w:hAnsi="方正仿宋_GBK" w:eastAsia="方正仿宋_GBK" w:cs="方正仿宋_GBK"/>
          <w:b w:val="0"/>
          <w:sz w:val="32"/>
          <w:szCs w:val="32"/>
        </w:rPr>
        <w:t>占本年支出合计的</w:t>
      </w:r>
      <w:r>
        <w:rPr>
          <w:rFonts w:hint="eastAsia" w:ascii="Times New Roman" w:hAnsi="Times New Roman" w:eastAsia="方正仿宋_GBK" w:cs="方正仿宋_GBK"/>
          <w:b w:val="0"/>
          <w:sz w:val="32"/>
          <w:szCs w:val="32"/>
        </w:rPr>
        <w:t>80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65</w:t>
      </w:r>
      <w:r>
        <w:rPr>
          <w:rFonts w:hint="eastAsia" w:ascii="方正仿宋_GBK" w:hAnsi="方正仿宋_GBK" w:eastAsia="方正仿宋_GBK" w:cs="方正仿宋_GBK"/>
          <w:b w:val="0"/>
          <w:sz w:val="32"/>
          <w:szCs w:val="32"/>
        </w:rPr>
        <w:t>%。</w:t>
      </w:r>
      <w:r>
        <w:rPr>
          <w:rFonts w:hint="eastAsia" w:ascii="方正仿宋_GBK" w:hAnsi="方正仿宋_GBK" w:eastAsia="方正仿宋_GBK" w:cs="方正仿宋_GBK"/>
          <w:b/>
          <w:bCs/>
          <w:sz w:val="32"/>
          <w:szCs w:val="32"/>
        </w:rPr>
        <w:t>与上年相比，</w:t>
      </w:r>
      <w:r>
        <w:rPr>
          <w:rFonts w:hint="eastAsia" w:ascii="方正仿宋_GBK" w:hAnsi="方正仿宋_GBK" w:eastAsia="方正仿宋_GBK" w:cs="方正仿宋_GBK"/>
          <w:b w:val="0"/>
          <w:sz w:val="32"/>
          <w:szCs w:val="32"/>
        </w:rPr>
        <w:t>增加</w:t>
      </w:r>
      <w:r>
        <w:rPr>
          <w:rFonts w:hint="eastAsia" w:ascii="Times New Roman" w:hAnsi="Times New Roman" w:eastAsia="方正仿宋_GBK" w:cs="方正仿宋_GBK"/>
          <w:b w:val="0"/>
          <w:sz w:val="32"/>
          <w:szCs w:val="32"/>
        </w:rPr>
        <w:t>56</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46</w:t>
      </w:r>
      <w:r>
        <w:rPr>
          <w:rFonts w:hint="eastAsia" w:ascii="方正仿宋_GBK" w:hAnsi="方正仿宋_GBK" w:eastAsia="方正仿宋_GBK" w:cs="方正仿宋_GBK"/>
          <w:b w:val="0"/>
          <w:sz w:val="32"/>
          <w:szCs w:val="32"/>
        </w:rPr>
        <w:t>万元，增长</w:t>
      </w:r>
      <w:r>
        <w:rPr>
          <w:rFonts w:hint="eastAsia" w:ascii="Times New Roman" w:hAnsi="Times New Roman" w:eastAsia="方正仿宋_GBK" w:cs="方正仿宋_GBK"/>
          <w:b w:val="0"/>
          <w:sz w:val="32"/>
          <w:szCs w:val="32"/>
        </w:rPr>
        <w:t>5</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68</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lang w:val="en-US" w:eastAsia="zh-CN"/>
        </w:rPr>
        <w:t>一是按照自治区关于职业年金记实有关政策规定，记实在职人员职业年金缴费，</w:t>
      </w:r>
      <w:r>
        <w:rPr>
          <w:rFonts w:hint="eastAsia" w:ascii="方正仿宋_GBK" w:hAnsi="方正仿宋_GBK" w:eastAsia="方正仿宋_GBK" w:cs="方正仿宋_GBK"/>
          <w:sz w:val="32"/>
          <w:szCs w:val="32"/>
          <w:highlight w:val="none"/>
          <w:lang w:val="en-US" w:eastAsia="zh-CN"/>
        </w:rPr>
        <w:t>支出增加</w:t>
      </w:r>
      <w:r>
        <w:rPr>
          <w:rFonts w:hint="eastAsia" w:ascii="方正仿宋_GBK" w:hAnsi="方正仿宋_GBK" w:eastAsia="方正仿宋_GBK" w:cs="方正仿宋_GBK"/>
          <w:b w:val="0"/>
          <w:sz w:val="32"/>
          <w:szCs w:val="32"/>
          <w:highlight w:val="none"/>
          <w:lang w:val="en-US" w:eastAsia="zh-CN"/>
        </w:rPr>
        <w:t>；二是</w:t>
      </w:r>
      <w:r>
        <w:rPr>
          <w:rFonts w:hint="eastAsia" w:ascii="方正仿宋_GBK" w:hAnsi="方正仿宋_GBK" w:eastAsia="方正仿宋_GBK" w:cs="方正仿宋_GBK"/>
          <w:sz w:val="32"/>
          <w:szCs w:val="32"/>
          <w:highlight w:val="none"/>
        </w:rPr>
        <w:t>人员</w:t>
      </w:r>
      <w:r>
        <w:rPr>
          <w:rFonts w:hint="eastAsia" w:ascii="方正仿宋_GBK" w:hAnsi="方正仿宋_GBK" w:eastAsia="方正仿宋_GBK" w:cs="方正仿宋_GBK"/>
          <w:sz w:val="32"/>
          <w:szCs w:val="32"/>
          <w:highlight w:val="none"/>
          <w:lang w:val="en-US" w:eastAsia="zh-CN"/>
        </w:rPr>
        <w:t>职级正常晋升，支出增加</w:t>
      </w:r>
      <w:r>
        <w:rPr>
          <w:rFonts w:hint="eastAsia" w:ascii="方正仿宋_GBK" w:hAnsi="方正仿宋_GBK" w:eastAsia="方正仿宋_GBK" w:cs="方正仿宋_GBK"/>
          <w:b w:val="0"/>
          <w:sz w:val="32"/>
          <w:szCs w:val="32"/>
          <w:highlight w:val="none"/>
        </w:rPr>
        <w:t>。</w:t>
      </w:r>
      <w:r>
        <w:rPr>
          <w:rFonts w:hint="eastAsia" w:ascii="方正仿宋_GBK" w:hAnsi="方正仿宋_GBK" w:eastAsia="方正仿宋_GBK" w:cs="方正仿宋_GBK"/>
          <w:b/>
          <w:bCs/>
          <w:sz w:val="32"/>
          <w:szCs w:val="32"/>
        </w:rPr>
        <w:t>与年初预算相比，</w:t>
      </w:r>
      <w:r>
        <w:rPr>
          <w:rFonts w:hint="eastAsia" w:ascii="方正仿宋_GBK" w:hAnsi="方正仿宋_GBK" w:eastAsia="方正仿宋_GBK" w:cs="方正仿宋_GBK"/>
          <w:b w:val="0"/>
          <w:sz w:val="32"/>
          <w:szCs w:val="32"/>
        </w:rPr>
        <w:t>年初预算数</w:t>
      </w:r>
      <w:r>
        <w:rPr>
          <w:rFonts w:hint="eastAsia" w:ascii="Times New Roman" w:hAnsi="Times New Roman" w:eastAsia="方正仿宋_GBK" w:cs="方正仿宋_GBK"/>
          <w:b w:val="0"/>
          <w:sz w:val="32"/>
          <w:szCs w:val="32"/>
        </w:rPr>
        <w:t>967</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71</w:t>
      </w:r>
      <w:r>
        <w:rPr>
          <w:rFonts w:hint="eastAsia" w:ascii="方正仿宋_GBK" w:hAnsi="方正仿宋_GBK" w:eastAsia="方正仿宋_GBK" w:cs="方正仿宋_GBK"/>
          <w:b w:val="0"/>
          <w:sz w:val="32"/>
          <w:szCs w:val="32"/>
        </w:rPr>
        <w:t>万元，决算数</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050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31</w:t>
      </w:r>
      <w:r>
        <w:rPr>
          <w:rFonts w:hint="eastAsia" w:ascii="方正仿宋_GBK" w:hAnsi="方正仿宋_GBK" w:eastAsia="方正仿宋_GBK" w:cs="方正仿宋_GBK"/>
          <w:b w:val="0"/>
          <w:sz w:val="32"/>
          <w:szCs w:val="32"/>
        </w:rPr>
        <w:t>万元，预决算差异率</w:t>
      </w:r>
      <w:r>
        <w:rPr>
          <w:rFonts w:hint="eastAsia" w:ascii="Times New Roman" w:hAnsi="Times New Roman" w:eastAsia="方正仿宋_GBK" w:cs="方正仿宋_GBK"/>
          <w:b w:val="0"/>
          <w:sz w:val="32"/>
          <w:szCs w:val="32"/>
        </w:rPr>
        <w:t>8</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54</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lang w:val="en-US" w:eastAsia="zh-CN"/>
        </w:rPr>
        <w:t>一是按照自治区关于职业年金记实有关政策规定，记实在职人员职业年金缴费，</w:t>
      </w:r>
      <w:r>
        <w:rPr>
          <w:rFonts w:hint="eastAsia" w:ascii="方正仿宋_GBK" w:hAnsi="方正仿宋_GBK" w:eastAsia="方正仿宋_GBK" w:cs="方正仿宋_GBK"/>
          <w:sz w:val="32"/>
          <w:szCs w:val="32"/>
          <w:highlight w:val="none"/>
          <w:lang w:val="en-US" w:eastAsia="zh-CN"/>
        </w:rPr>
        <w:t>支出增加</w:t>
      </w:r>
      <w:r>
        <w:rPr>
          <w:rFonts w:hint="eastAsia" w:ascii="方正仿宋_GBK" w:hAnsi="方正仿宋_GBK" w:eastAsia="方正仿宋_GBK" w:cs="方正仿宋_GBK"/>
          <w:b w:val="0"/>
          <w:sz w:val="32"/>
          <w:szCs w:val="32"/>
          <w:highlight w:val="none"/>
          <w:lang w:val="en-US" w:eastAsia="zh-CN"/>
        </w:rPr>
        <w:t>；二是</w:t>
      </w:r>
      <w:r>
        <w:rPr>
          <w:rFonts w:hint="eastAsia" w:ascii="方正仿宋_GBK" w:hAnsi="方正仿宋_GBK" w:eastAsia="方正仿宋_GBK" w:cs="方正仿宋_GBK"/>
          <w:sz w:val="32"/>
          <w:szCs w:val="32"/>
          <w:highlight w:val="none"/>
        </w:rPr>
        <w:t>人员</w:t>
      </w:r>
      <w:r>
        <w:rPr>
          <w:rFonts w:hint="eastAsia" w:ascii="方正仿宋_GBK" w:hAnsi="方正仿宋_GBK" w:eastAsia="方正仿宋_GBK" w:cs="方正仿宋_GBK"/>
          <w:sz w:val="32"/>
          <w:szCs w:val="32"/>
          <w:highlight w:val="none"/>
          <w:lang w:val="en-US" w:eastAsia="zh-CN"/>
        </w:rPr>
        <w:t>职级正常晋升，支出增加</w:t>
      </w:r>
      <w:r>
        <w:rPr>
          <w:rFonts w:hint="eastAsia" w:ascii="方正仿宋_GBK" w:hAnsi="方正仿宋_GBK" w:eastAsia="方正仿宋_GBK" w:cs="方正仿宋_GBK"/>
          <w:b w:val="0"/>
          <w:sz w:val="32"/>
          <w:szCs w:val="32"/>
          <w:highlight w:val="none"/>
        </w:rPr>
        <w:t>。</w:t>
      </w:r>
    </w:p>
    <w:p w14:paraId="5B7C883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eastAsia"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（二）一般公共预算财政拨款支出决算结构情况</w:t>
      </w:r>
    </w:p>
    <w:p w14:paraId="11DB191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.社会保障和就业支出（类）</w:t>
      </w:r>
      <w:r>
        <w:rPr>
          <w:rFonts w:hint="eastAsia" w:ascii="Times New Roman" w:hAnsi="Times New Roman" w:eastAsia="方正仿宋_GBK" w:cs="方正仿宋_GBK"/>
          <w:b w:val="0"/>
          <w:sz w:val="32"/>
          <w:szCs w:val="32"/>
        </w:rPr>
        <w:t>959</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05</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91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31</w:t>
      </w:r>
      <w:r>
        <w:rPr>
          <w:rFonts w:hint="eastAsia" w:ascii="方正仿宋_GBK" w:hAnsi="方正仿宋_GBK" w:eastAsia="方正仿宋_GBK" w:cs="方正仿宋_GBK"/>
          <w:b w:val="0"/>
          <w:sz w:val="32"/>
          <w:szCs w:val="32"/>
        </w:rPr>
        <w:t>%。</w:t>
      </w:r>
    </w:p>
    <w:p w14:paraId="675B1B2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b w:val="0"/>
          <w:sz w:val="32"/>
          <w:szCs w:val="32"/>
        </w:rPr>
        <w:t>2</w:t>
      </w:r>
      <w:r>
        <w:rPr>
          <w:rFonts w:hint="eastAsia" w:ascii="方正仿宋_GBK" w:hAnsi="方正仿宋_GBK" w:eastAsia="方正仿宋_GBK" w:cs="方正仿宋_GBK"/>
          <w:b w:val="0"/>
          <w:sz w:val="32"/>
          <w:szCs w:val="32"/>
        </w:rPr>
        <w:t>.卫生健康支出（类）</w:t>
      </w:r>
      <w:r>
        <w:rPr>
          <w:rFonts w:hint="eastAsia" w:ascii="Times New Roman" w:hAnsi="Times New Roman" w:eastAsia="方正仿宋_GBK" w:cs="方正仿宋_GBK"/>
          <w:b w:val="0"/>
          <w:sz w:val="32"/>
          <w:szCs w:val="32"/>
        </w:rPr>
        <w:t>52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93</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5</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04</w:t>
      </w:r>
      <w:r>
        <w:rPr>
          <w:rFonts w:hint="eastAsia" w:ascii="方正仿宋_GBK" w:hAnsi="方正仿宋_GBK" w:eastAsia="方正仿宋_GBK" w:cs="方正仿宋_GBK"/>
          <w:b w:val="0"/>
          <w:sz w:val="32"/>
          <w:szCs w:val="32"/>
        </w:rPr>
        <w:t>%。</w:t>
      </w:r>
    </w:p>
    <w:p w14:paraId="01CE2F8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b w:val="0"/>
          <w:sz w:val="32"/>
          <w:szCs w:val="32"/>
        </w:rPr>
        <w:t>3</w:t>
      </w:r>
      <w:r>
        <w:rPr>
          <w:rFonts w:hint="eastAsia" w:ascii="方正仿宋_GBK" w:hAnsi="方正仿宋_GBK" w:eastAsia="方正仿宋_GBK" w:cs="方正仿宋_GBK"/>
          <w:b w:val="0"/>
          <w:sz w:val="32"/>
          <w:szCs w:val="32"/>
        </w:rPr>
        <w:t>.住房保障支出（类）</w:t>
      </w:r>
      <w:r>
        <w:rPr>
          <w:rFonts w:hint="eastAsia" w:ascii="Times New Roman" w:hAnsi="Times New Roman" w:eastAsia="方正仿宋_GBK" w:cs="方正仿宋_GBK"/>
          <w:b w:val="0"/>
          <w:sz w:val="32"/>
          <w:szCs w:val="32"/>
        </w:rPr>
        <w:t>38</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33</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3</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65</w:t>
      </w:r>
      <w:r>
        <w:rPr>
          <w:rFonts w:hint="eastAsia" w:ascii="方正仿宋_GBK" w:hAnsi="方正仿宋_GBK" w:eastAsia="方正仿宋_GBK" w:cs="方正仿宋_GBK"/>
          <w:b w:val="0"/>
          <w:sz w:val="32"/>
          <w:szCs w:val="32"/>
        </w:rPr>
        <w:t>%。</w:t>
      </w:r>
    </w:p>
    <w:p w14:paraId="62DFE9B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eastAsia"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（三）一般公共预算财政拨款支出决算具体情况</w:t>
      </w:r>
    </w:p>
    <w:p w14:paraId="51B024A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lang w:eastAsia="zh-CN"/>
        </w:rPr>
      </w:pP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lang w:val="en-US" w:eastAsia="zh-CN"/>
        </w:rPr>
        <w:t>.</w:t>
      </w:r>
      <w:r>
        <w:rPr>
          <w:rFonts w:hint="eastAsia" w:ascii="方正仿宋_GBK" w:hAnsi="方正仿宋_GBK" w:eastAsia="方正仿宋_GBK" w:cs="方正仿宋_GBK"/>
          <w:b w:val="0"/>
          <w:sz w:val="32"/>
          <w:szCs w:val="32"/>
        </w:rPr>
        <w:t>社会保障和就业支出（类）民政管理事务（款）老龄事务（项）：支出决算数为</w:t>
      </w:r>
      <w:r>
        <w:rPr>
          <w:rFonts w:hint="eastAsia" w:ascii="Times New Roman" w:hAnsi="Times New Roman" w:eastAsia="方正仿宋_GBK" w:cs="方正仿宋_GBK"/>
          <w:b w:val="0"/>
          <w:sz w:val="32"/>
          <w:szCs w:val="32"/>
        </w:rPr>
        <w:t>864</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98</w:t>
      </w:r>
      <w:r>
        <w:rPr>
          <w:rFonts w:hint="eastAsia" w:ascii="方正仿宋_GBK" w:hAnsi="方正仿宋_GBK" w:eastAsia="方正仿宋_GBK" w:cs="方正仿宋_GBK"/>
          <w:b w:val="0"/>
          <w:sz w:val="32"/>
          <w:szCs w:val="32"/>
        </w:rPr>
        <w:t>万元，比上年决算增加</w:t>
      </w:r>
      <w:r>
        <w:rPr>
          <w:rFonts w:hint="eastAsia" w:ascii="Times New Roman" w:hAnsi="Times New Roman" w:eastAsia="方正仿宋_GBK" w:cs="方正仿宋_GBK"/>
          <w:b w:val="0"/>
          <w:sz w:val="32"/>
          <w:szCs w:val="32"/>
        </w:rPr>
        <w:t>864</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98</w:t>
      </w:r>
      <w:r>
        <w:rPr>
          <w:rFonts w:hint="eastAsia" w:ascii="方正仿宋_GBK" w:hAnsi="方正仿宋_GBK" w:eastAsia="方正仿宋_GBK" w:cs="方正仿宋_GBK"/>
          <w:b w:val="0"/>
          <w:sz w:val="32"/>
          <w:szCs w:val="32"/>
        </w:rPr>
        <w:t>万元，增长</w:t>
      </w:r>
      <w:r>
        <w:rPr>
          <w:rFonts w:hint="eastAsia" w:ascii="Times New Roman" w:hAnsi="Times New Roman" w:eastAsia="方正仿宋_GBK" w:cs="方正仿宋_GBK"/>
          <w:b w:val="0"/>
          <w:sz w:val="32"/>
          <w:szCs w:val="32"/>
        </w:rPr>
        <w:t>100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rPr>
        <w:t>：</w:t>
      </w:r>
      <w:r>
        <w:rPr>
          <w:rFonts w:hint="eastAsia" w:ascii="方正仿宋_GBK" w:hAnsi="方正仿宋_GBK" w:eastAsia="方正仿宋_GBK" w:cs="方正仿宋_GBK"/>
          <w:b w:val="0"/>
          <w:sz w:val="32"/>
          <w:szCs w:val="32"/>
          <w:highlight w:val="none"/>
          <w:lang w:val="en-US" w:eastAsia="zh-CN"/>
        </w:rPr>
        <w:t>因</w:t>
      </w:r>
      <w:r>
        <w:rPr>
          <w:rFonts w:hint="eastAsia" w:ascii="方正仿宋_GBK" w:hAnsi="方正仿宋_GBK" w:eastAsia="方正仿宋_GBK" w:cs="方正仿宋_GBK"/>
          <w:b w:val="0"/>
          <w:sz w:val="32"/>
          <w:szCs w:val="32"/>
          <w:highlight w:val="none"/>
        </w:rPr>
        <w:t>机构改革相关职能调整，由老龄卫生健康事务</w:t>
      </w:r>
      <w:r>
        <w:rPr>
          <w:rFonts w:hint="eastAsia" w:ascii="方正仿宋_GBK" w:hAnsi="方正仿宋_GBK" w:eastAsia="方正仿宋_GBK" w:cs="方正仿宋_GBK"/>
          <w:b w:val="0"/>
          <w:sz w:val="32"/>
          <w:szCs w:val="32"/>
          <w:highlight w:val="none"/>
          <w:lang w:val="en-US" w:eastAsia="zh-CN"/>
        </w:rPr>
        <w:t>科目</w:t>
      </w:r>
      <w:r>
        <w:rPr>
          <w:rFonts w:hint="eastAsia" w:ascii="方正仿宋_GBK" w:hAnsi="方正仿宋_GBK" w:eastAsia="方正仿宋_GBK" w:cs="方正仿宋_GBK"/>
          <w:b w:val="0"/>
          <w:sz w:val="32"/>
          <w:szCs w:val="32"/>
          <w:highlight w:val="none"/>
        </w:rPr>
        <w:t>调整</w:t>
      </w:r>
      <w:r>
        <w:rPr>
          <w:rFonts w:hint="eastAsia" w:ascii="方正仿宋_GBK" w:hAnsi="方正仿宋_GBK" w:eastAsia="方正仿宋_GBK" w:cs="方正仿宋_GBK"/>
          <w:b w:val="0"/>
          <w:sz w:val="32"/>
          <w:szCs w:val="32"/>
          <w:highlight w:val="none"/>
          <w:lang w:val="en-US" w:eastAsia="zh-CN"/>
        </w:rPr>
        <w:t>至</w:t>
      </w:r>
      <w:r>
        <w:rPr>
          <w:rFonts w:hint="eastAsia" w:ascii="方正仿宋_GBK" w:hAnsi="方正仿宋_GBK" w:eastAsia="方正仿宋_GBK" w:cs="方正仿宋_GBK"/>
          <w:b w:val="0"/>
          <w:sz w:val="32"/>
          <w:szCs w:val="32"/>
          <w:highlight w:val="none"/>
        </w:rPr>
        <w:t>老龄事务</w:t>
      </w:r>
      <w:r>
        <w:rPr>
          <w:rFonts w:hint="eastAsia" w:ascii="方正仿宋_GBK" w:hAnsi="方正仿宋_GBK" w:eastAsia="方正仿宋_GBK" w:cs="方正仿宋_GBK"/>
          <w:b w:val="0"/>
          <w:sz w:val="32"/>
          <w:szCs w:val="32"/>
          <w:highlight w:val="none"/>
          <w:lang w:val="en-US" w:eastAsia="zh-CN"/>
        </w:rPr>
        <w:t>科目</w:t>
      </w:r>
      <w:r>
        <w:rPr>
          <w:rFonts w:hint="eastAsia" w:ascii="方正仿宋_GBK" w:hAnsi="方正仿宋_GBK" w:eastAsia="方正仿宋_GBK" w:cs="方正仿宋_GBK"/>
          <w:b w:val="0"/>
          <w:sz w:val="32"/>
          <w:szCs w:val="32"/>
          <w:highlight w:val="none"/>
          <w:lang w:eastAsia="zh-CN"/>
        </w:rPr>
        <w:t>。</w:t>
      </w:r>
    </w:p>
    <w:p w14:paraId="58BCD38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w w:val="97"/>
          <w:sz w:val="32"/>
          <w:szCs w:val="32"/>
          <w:highlight w:val="none"/>
          <w:lang w:val="en-US" w:eastAsia="zh-CN"/>
        </w:rPr>
      </w:pPr>
      <w:r>
        <w:rPr>
          <w:rFonts w:hint="eastAsia" w:ascii="Times New Roman" w:hAnsi="Times New Roman" w:eastAsia="方正仿宋_GBK" w:cs="方正仿宋_GBK"/>
          <w:b w:val="0"/>
          <w:sz w:val="32"/>
          <w:szCs w:val="32"/>
        </w:rPr>
        <w:t>2</w:t>
      </w:r>
      <w:r>
        <w:rPr>
          <w:rFonts w:hint="eastAsia" w:ascii="方正仿宋_GBK" w:hAnsi="方正仿宋_GBK" w:eastAsia="方正仿宋_GBK" w:cs="方正仿宋_GBK"/>
          <w:b w:val="0"/>
          <w:sz w:val="32"/>
          <w:szCs w:val="32"/>
          <w:lang w:val="en-US" w:eastAsia="zh-CN"/>
        </w:rPr>
        <w:t>.</w:t>
      </w:r>
      <w:r>
        <w:rPr>
          <w:rFonts w:hint="eastAsia" w:ascii="方正仿宋_GBK" w:hAnsi="方正仿宋_GBK" w:eastAsia="方正仿宋_GBK" w:cs="方正仿宋_GBK"/>
          <w:b w:val="0"/>
          <w:sz w:val="32"/>
          <w:szCs w:val="32"/>
        </w:rPr>
        <w:t>社会保障和就业支出（类）行政事业单位养老支出（款）事业单位离退休（项）：支出决算数为</w:t>
      </w:r>
      <w:r>
        <w:rPr>
          <w:rFonts w:hint="eastAsia" w:ascii="Times New Roman" w:hAnsi="Times New Roman" w:eastAsia="方正仿宋_GBK" w:cs="方正仿宋_GBK"/>
          <w:b w:val="0"/>
          <w:sz w:val="32"/>
          <w:szCs w:val="32"/>
        </w:rPr>
        <w:t>66</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03</w:t>
      </w:r>
      <w:r>
        <w:rPr>
          <w:rFonts w:hint="eastAsia" w:ascii="方正仿宋_GBK" w:hAnsi="方正仿宋_GBK" w:eastAsia="方正仿宋_GBK" w:cs="方正仿宋_GBK"/>
          <w:b w:val="0"/>
          <w:sz w:val="32"/>
          <w:szCs w:val="32"/>
        </w:rPr>
        <w:t>万元，比上年决算增加</w:t>
      </w:r>
      <w:r>
        <w:rPr>
          <w:rFonts w:hint="eastAsia" w:ascii="Times New Roman" w:hAnsi="Times New Roman" w:eastAsia="方正仿宋_GBK" w:cs="方正仿宋_GBK"/>
          <w:b w:val="0"/>
          <w:sz w:val="32"/>
          <w:szCs w:val="32"/>
        </w:rPr>
        <w:t>50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29</w:t>
      </w:r>
      <w:r>
        <w:rPr>
          <w:rFonts w:hint="eastAsia" w:ascii="方正仿宋_GBK" w:hAnsi="方正仿宋_GBK" w:eastAsia="方正仿宋_GBK" w:cs="方正仿宋_GBK"/>
          <w:b w:val="0"/>
          <w:sz w:val="32"/>
          <w:szCs w:val="32"/>
        </w:rPr>
        <w:t>万元，增长</w:t>
      </w:r>
      <w:r>
        <w:rPr>
          <w:rFonts w:hint="eastAsia" w:ascii="Times New Roman" w:hAnsi="Times New Roman" w:eastAsia="方正仿宋_GBK" w:cs="方正仿宋_GBK"/>
          <w:b w:val="0"/>
          <w:sz w:val="32"/>
          <w:szCs w:val="32"/>
        </w:rPr>
        <w:t>319</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50</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sz w:val="32"/>
          <w:szCs w:val="32"/>
          <w:lang w:val="en-US" w:eastAsia="zh-CN"/>
        </w:rPr>
        <w:t>根据</w:t>
      </w:r>
      <w:r>
        <w:rPr>
          <w:rFonts w:hint="eastAsia" w:ascii="方正仿宋_GBK" w:hAnsi="方正仿宋_GBK" w:eastAsia="方正仿宋_GBK" w:cs="方正仿宋_GBK"/>
          <w:sz w:val="32"/>
          <w:szCs w:val="32"/>
          <w:lang w:eastAsia="zh-CN"/>
        </w:rPr>
        <w:t>年初预算，</w:t>
      </w:r>
      <w:r>
        <w:rPr>
          <w:rFonts w:hint="eastAsia" w:ascii="方正仿宋_GBK" w:hAnsi="方正仿宋_GBK" w:eastAsia="方正仿宋_GBK" w:cs="方正仿宋_GBK"/>
          <w:w w:val="97"/>
          <w:sz w:val="32"/>
          <w:szCs w:val="32"/>
          <w:lang w:val="en-US" w:eastAsia="zh-CN"/>
        </w:rPr>
        <w:t>由</w:t>
      </w:r>
      <w:r>
        <w:rPr>
          <w:rFonts w:hint="eastAsia" w:ascii="方正仿宋_GBK" w:hAnsi="方正仿宋_GBK" w:eastAsia="方正仿宋_GBK" w:cs="方正仿宋_GBK"/>
          <w:w w:val="97"/>
          <w:sz w:val="32"/>
          <w:szCs w:val="32"/>
        </w:rPr>
        <w:t>机关事业单位基本养老保险缴费支出</w:t>
      </w:r>
      <w:r>
        <w:rPr>
          <w:rFonts w:hint="eastAsia" w:ascii="方正仿宋_GBK" w:hAnsi="方正仿宋_GBK" w:eastAsia="方正仿宋_GBK" w:cs="方正仿宋_GBK"/>
          <w:w w:val="97"/>
          <w:sz w:val="32"/>
          <w:szCs w:val="32"/>
          <w:lang w:val="en-US" w:eastAsia="zh-CN"/>
        </w:rPr>
        <w:t>科目增加至事业单位离退休</w:t>
      </w:r>
      <w:r>
        <w:rPr>
          <w:rFonts w:hint="eastAsia" w:ascii="方正仿宋_GBK" w:hAnsi="方正仿宋_GBK" w:eastAsia="方正仿宋_GBK" w:cs="方正仿宋_GBK"/>
          <w:w w:val="97"/>
          <w:sz w:val="32"/>
          <w:szCs w:val="32"/>
          <w:highlight w:val="none"/>
          <w:lang w:val="en-US" w:eastAsia="zh-CN"/>
        </w:rPr>
        <w:t>，</w:t>
      </w:r>
      <w:r>
        <w:rPr>
          <w:rFonts w:hint="eastAsia" w:ascii="方正仿宋_GBK" w:hAnsi="方正仿宋_GBK" w:eastAsia="方正仿宋_GBK" w:cs="方正仿宋_GBK"/>
          <w:sz w:val="32"/>
          <w:szCs w:val="32"/>
          <w:highlight w:val="none"/>
          <w:lang w:val="en-US" w:eastAsia="zh-CN"/>
        </w:rPr>
        <w:t>支出较上年增加</w:t>
      </w:r>
      <w:r>
        <w:rPr>
          <w:rFonts w:hint="eastAsia" w:ascii="方正仿宋_GBK" w:hAnsi="方正仿宋_GBK" w:eastAsia="方正仿宋_GBK" w:cs="方正仿宋_GBK"/>
          <w:w w:val="97"/>
          <w:sz w:val="32"/>
          <w:szCs w:val="32"/>
          <w:highlight w:val="none"/>
          <w:lang w:val="en-US" w:eastAsia="zh-CN"/>
        </w:rPr>
        <w:t>。</w:t>
      </w:r>
    </w:p>
    <w:p w14:paraId="742B358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highlight w:val="none"/>
          <w:lang w:val="en-US"/>
        </w:rPr>
      </w:pPr>
      <w:r>
        <w:rPr>
          <w:rFonts w:hint="eastAsia" w:ascii="Times New Roman" w:hAnsi="Times New Roman" w:eastAsia="方正仿宋_GBK" w:cs="方正仿宋_GBK"/>
          <w:b w:val="0"/>
          <w:sz w:val="32"/>
          <w:szCs w:val="32"/>
          <w:highlight w:val="none"/>
        </w:rPr>
        <w:t>3</w:t>
      </w:r>
      <w:r>
        <w:rPr>
          <w:rFonts w:hint="eastAsia" w:ascii="方正仿宋_GBK" w:hAnsi="方正仿宋_GBK" w:eastAsia="方正仿宋_GBK" w:cs="方正仿宋_GBK"/>
          <w:b w:val="0"/>
          <w:sz w:val="32"/>
          <w:szCs w:val="32"/>
          <w:highlight w:val="none"/>
          <w:lang w:val="en-US" w:eastAsia="zh-CN"/>
        </w:rPr>
        <w:t>.</w:t>
      </w:r>
      <w:r>
        <w:rPr>
          <w:rFonts w:hint="eastAsia" w:ascii="方正仿宋_GBK" w:hAnsi="方正仿宋_GBK" w:eastAsia="方正仿宋_GBK" w:cs="方正仿宋_GBK"/>
          <w:b w:val="0"/>
          <w:sz w:val="32"/>
          <w:szCs w:val="32"/>
          <w:highlight w:val="none"/>
        </w:rPr>
        <w:t>社会保障和就业支出（类）行政事业单位养老支出（款）机关事业单位基本养老保险缴费支出（项）：支出决算数为</w:t>
      </w:r>
      <w:r>
        <w:rPr>
          <w:rFonts w:hint="eastAsia" w:ascii="Times New Roman" w:hAnsi="Times New Roman" w:eastAsia="方正仿宋_GBK" w:cs="方正仿宋_GBK"/>
          <w:b w:val="0"/>
          <w:sz w:val="32"/>
          <w:szCs w:val="32"/>
          <w:highlight w:val="none"/>
        </w:rPr>
        <w:t>2</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54</w:t>
      </w:r>
      <w:r>
        <w:rPr>
          <w:rFonts w:hint="eastAsia" w:ascii="方正仿宋_GBK" w:hAnsi="方正仿宋_GBK" w:eastAsia="方正仿宋_GBK" w:cs="方正仿宋_GBK"/>
          <w:b w:val="0"/>
          <w:sz w:val="32"/>
          <w:szCs w:val="32"/>
          <w:highlight w:val="none"/>
        </w:rPr>
        <w:t>万元，比上年决算减少</w:t>
      </w:r>
      <w:r>
        <w:rPr>
          <w:rFonts w:hint="eastAsia" w:ascii="Times New Roman" w:hAnsi="Times New Roman" w:eastAsia="方正仿宋_GBK" w:cs="方正仿宋_GBK"/>
          <w:b w:val="0"/>
          <w:sz w:val="32"/>
          <w:szCs w:val="32"/>
          <w:highlight w:val="none"/>
        </w:rPr>
        <w:t>45</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10</w:t>
      </w:r>
      <w:r>
        <w:rPr>
          <w:rFonts w:hint="eastAsia" w:ascii="方正仿宋_GBK" w:hAnsi="方正仿宋_GBK" w:eastAsia="方正仿宋_GBK" w:cs="方正仿宋_GBK"/>
          <w:b w:val="0"/>
          <w:sz w:val="32"/>
          <w:szCs w:val="32"/>
          <w:highlight w:val="none"/>
        </w:rPr>
        <w:t>万元，下降</w:t>
      </w:r>
      <w:r>
        <w:rPr>
          <w:rFonts w:hint="eastAsia" w:ascii="Times New Roman" w:hAnsi="Times New Roman" w:eastAsia="方正仿宋_GBK" w:cs="方正仿宋_GBK"/>
          <w:b w:val="0"/>
          <w:sz w:val="32"/>
          <w:szCs w:val="32"/>
          <w:highlight w:val="none"/>
        </w:rPr>
        <w:t>94</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67</w:t>
      </w:r>
      <w:r>
        <w:rPr>
          <w:rFonts w:hint="eastAsia" w:ascii="方正仿宋_GBK" w:hAnsi="方正仿宋_GBK" w:eastAsia="方正仿宋_GBK" w:cs="方正仿宋_GBK"/>
          <w:b w:val="0"/>
          <w:sz w:val="32"/>
          <w:szCs w:val="32"/>
          <w:highlight w:val="none"/>
        </w:rPr>
        <w:t>%，主要原因是：</w:t>
      </w:r>
      <w:r>
        <w:rPr>
          <w:rFonts w:hint="eastAsia" w:ascii="方正仿宋_GBK" w:hAnsi="方正仿宋_GBK" w:eastAsia="方正仿宋_GBK" w:cs="方正仿宋_GBK"/>
          <w:sz w:val="32"/>
          <w:szCs w:val="32"/>
          <w:highlight w:val="none"/>
          <w:lang w:val="en-US" w:eastAsia="zh-CN"/>
        </w:rPr>
        <w:t>根据</w:t>
      </w:r>
      <w:r>
        <w:rPr>
          <w:rFonts w:hint="eastAsia" w:ascii="方正仿宋_GBK" w:hAnsi="方正仿宋_GBK" w:eastAsia="方正仿宋_GBK" w:cs="方正仿宋_GBK"/>
          <w:sz w:val="32"/>
          <w:szCs w:val="32"/>
          <w:highlight w:val="none"/>
          <w:lang w:eastAsia="zh-CN"/>
        </w:rPr>
        <w:t>年初预算，</w:t>
      </w:r>
      <w:r>
        <w:rPr>
          <w:rFonts w:hint="eastAsia" w:ascii="方正仿宋_GBK" w:hAnsi="方正仿宋_GBK" w:eastAsia="方正仿宋_GBK" w:cs="方正仿宋_GBK"/>
          <w:sz w:val="32"/>
          <w:szCs w:val="32"/>
          <w:highlight w:val="none"/>
          <w:lang w:val="en-US" w:eastAsia="zh-CN"/>
        </w:rPr>
        <w:t>该科目支出调整</w:t>
      </w:r>
      <w:r>
        <w:rPr>
          <w:rFonts w:hint="eastAsia" w:ascii="方正仿宋_GBK" w:hAnsi="方正仿宋_GBK" w:eastAsia="方正仿宋_GBK" w:cs="方正仿宋_GBK"/>
          <w:sz w:val="32"/>
          <w:szCs w:val="32"/>
          <w:highlight w:val="none"/>
          <w:lang w:eastAsia="zh-CN"/>
        </w:rPr>
        <w:t>至老龄事务科目，</w:t>
      </w:r>
      <w:r>
        <w:rPr>
          <w:rFonts w:hint="eastAsia" w:ascii="方正仿宋_GBK" w:hAnsi="方正仿宋_GBK" w:eastAsia="方正仿宋_GBK" w:cs="方正仿宋_GBK"/>
          <w:sz w:val="32"/>
          <w:szCs w:val="32"/>
          <w:highlight w:val="none"/>
          <w:lang w:val="en-US" w:eastAsia="zh-CN"/>
        </w:rPr>
        <w:t>支出较上年减少。</w:t>
      </w:r>
    </w:p>
    <w:p w14:paraId="2657927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r>
        <w:rPr>
          <w:rFonts w:hint="eastAsia" w:ascii="Times New Roman" w:hAnsi="Times New Roman" w:eastAsia="方正仿宋_GBK" w:cs="方正仿宋_GBK"/>
          <w:b w:val="0"/>
          <w:sz w:val="32"/>
          <w:szCs w:val="32"/>
        </w:rPr>
        <w:t>4</w:t>
      </w:r>
      <w:r>
        <w:rPr>
          <w:rFonts w:hint="eastAsia" w:ascii="方正仿宋_GBK" w:hAnsi="方正仿宋_GBK" w:eastAsia="方正仿宋_GBK" w:cs="方正仿宋_GBK"/>
          <w:b w:val="0"/>
          <w:sz w:val="32"/>
          <w:szCs w:val="32"/>
          <w:lang w:val="en-US" w:eastAsia="zh-CN"/>
        </w:rPr>
        <w:t>.</w:t>
      </w:r>
      <w:r>
        <w:rPr>
          <w:rFonts w:hint="eastAsia" w:ascii="方正仿宋_GBK" w:hAnsi="方正仿宋_GBK" w:eastAsia="方正仿宋_GBK" w:cs="方正仿宋_GBK"/>
          <w:b w:val="0"/>
          <w:sz w:val="32"/>
          <w:szCs w:val="32"/>
        </w:rPr>
        <w:t>社会保障和就业支出（类）行政事业单位养老支出（款）机关事业单位职业年金缴费支出（项）：支出决算数为</w:t>
      </w:r>
      <w:r>
        <w:rPr>
          <w:rFonts w:hint="eastAsia" w:ascii="Times New Roman" w:hAnsi="Times New Roman" w:eastAsia="方正仿宋_GBK" w:cs="方正仿宋_GBK"/>
          <w:b w:val="0"/>
          <w:sz w:val="32"/>
          <w:szCs w:val="32"/>
        </w:rPr>
        <w:t>25</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51</w:t>
      </w:r>
      <w:r>
        <w:rPr>
          <w:rFonts w:hint="eastAsia" w:ascii="方正仿宋_GBK" w:hAnsi="方正仿宋_GBK" w:eastAsia="方正仿宋_GBK" w:cs="方正仿宋_GBK"/>
          <w:b w:val="0"/>
          <w:sz w:val="32"/>
          <w:szCs w:val="32"/>
        </w:rPr>
        <w:t>万元，比上年决算增加</w:t>
      </w:r>
      <w:r>
        <w:rPr>
          <w:rFonts w:hint="eastAsia" w:ascii="Times New Roman" w:hAnsi="Times New Roman" w:eastAsia="方正仿宋_GBK" w:cs="方正仿宋_GBK"/>
          <w:b w:val="0"/>
          <w:sz w:val="32"/>
          <w:szCs w:val="32"/>
        </w:rPr>
        <w:t>25</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51</w:t>
      </w:r>
      <w:r>
        <w:rPr>
          <w:rFonts w:hint="eastAsia" w:ascii="方正仿宋_GBK" w:hAnsi="方正仿宋_GBK" w:eastAsia="方正仿宋_GBK" w:cs="方正仿宋_GBK"/>
          <w:b w:val="0"/>
          <w:sz w:val="32"/>
          <w:szCs w:val="32"/>
        </w:rPr>
        <w:t>万元，增长</w:t>
      </w:r>
      <w:r>
        <w:rPr>
          <w:rFonts w:hint="eastAsia" w:ascii="Times New Roman" w:hAnsi="Times New Roman" w:eastAsia="方正仿宋_GBK" w:cs="方正仿宋_GBK"/>
          <w:b w:val="0"/>
          <w:sz w:val="32"/>
          <w:szCs w:val="32"/>
        </w:rPr>
        <w:t>100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lang w:val="en-US" w:eastAsia="zh-CN"/>
        </w:rPr>
        <w:t>按照自治区关于职业年金记实有关政策规定，记实在职人员职业年金缴费，</w:t>
      </w:r>
      <w:r>
        <w:rPr>
          <w:rFonts w:hint="eastAsia" w:ascii="方正仿宋_GBK" w:hAnsi="方正仿宋_GBK" w:eastAsia="方正仿宋_GBK" w:cs="方正仿宋_GBK"/>
          <w:sz w:val="32"/>
          <w:szCs w:val="32"/>
          <w:highlight w:val="none"/>
          <w:lang w:val="en-US" w:eastAsia="zh-CN"/>
        </w:rPr>
        <w:t>支出较上年增加</w:t>
      </w:r>
    </w:p>
    <w:p w14:paraId="235A2DF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lang w:val="en-US"/>
        </w:rPr>
      </w:pPr>
      <w:r>
        <w:rPr>
          <w:rFonts w:hint="eastAsia" w:ascii="Times New Roman" w:hAnsi="Times New Roman" w:eastAsia="方正仿宋_GBK" w:cs="方正仿宋_GBK"/>
          <w:b w:val="0"/>
          <w:sz w:val="32"/>
          <w:szCs w:val="32"/>
        </w:rPr>
        <w:t>5</w:t>
      </w:r>
      <w:r>
        <w:rPr>
          <w:rFonts w:hint="eastAsia" w:ascii="方正仿宋_GBK" w:hAnsi="方正仿宋_GBK" w:eastAsia="方正仿宋_GBK" w:cs="方正仿宋_GBK"/>
          <w:b w:val="0"/>
          <w:sz w:val="32"/>
          <w:szCs w:val="32"/>
          <w:lang w:val="en-US" w:eastAsia="zh-CN"/>
        </w:rPr>
        <w:t>.</w:t>
      </w:r>
      <w:r>
        <w:rPr>
          <w:rFonts w:hint="eastAsia" w:ascii="方正仿宋_GBK" w:hAnsi="方正仿宋_GBK" w:eastAsia="方正仿宋_GBK" w:cs="方正仿宋_GBK"/>
          <w:b w:val="0"/>
          <w:sz w:val="32"/>
          <w:szCs w:val="32"/>
        </w:rPr>
        <w:t>卫生健康支出（类）行政事业单位医疗（款）事业单位医疗（项）：支出决算数为</w:t>
      </w:r>
      <w:r>
        <w:rPr>
          <w:rFonts w:hint="eastAsia" w:ascii="Times New Roman" w:hAnsi="Times New Roman" w:eastAsia="方正仿宋_GBK" w:cs="方正仿宋_GBK"/>
          <w:b w:val="0"/>
          <w:sz w:val="32"/>
          <w:szCs w:val="32"/>
        </w:rPr>
        <w:t>30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58</w:t>
      </w:r>
      <w:r>
        <w:rPr>
          <w:rFonts w:hint="eastAsia" w:ascii="方正仿宋_GBK" w:hAnsi="方正仿宋_GBK" w:eastAsia="方正仿宋_GBK" w:cs="方正仿宋_GBK"/>
          <w:b w:val="0"/>
          <w:sz w:val="32"/>
          <w:szCs w:val="32"/>
        </w:rPr>
        <w:t>万元，比上年决算增加</w:t>
      </w:r>
      <w:r>
        <w:rPr>
          <w:rFonts w:hint="eastAsia" w:ascii="Times New Roman" w:hAnsi="Times New Roman" w:eastAsia="方正仿宋_GBK" w:cs="方正仿宋_GBK"/>
          <w:b w:val="0"/>
          <w:sz w:val="32"/>
          <w:szCs w:val="32"/>
        </w:rPr>
        <w:t>8</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25</w:t>
      </w:r>
      <w:r>
        <w:rPr>
          <w:rFonts w:hint="eastAsia" w:ascii="方正仿宋_GBK" w:hAnsi="方正仿宋_GBK" w:eastAsia="方正仿宋_GBK" w:cs="方正仿宋_GBK"/>
          <w:b w:val="0"/>
          <w:sz w:val="32"/>
          <w:szCs w:val="32"/>
        </w:rPr>
        <w:t>万元，增长</w:t>
      </w:r>
      <w:r>
        <w:rPr>
          <w:rFonts w:hint="eastAsia" w:ascii="Times New Roman" w:hAnsi="Times New Roman" w:eastAsia="方正仿宋_GBK" w:cs="方正仿宋_GBK"/>
          <w:b w:val="0"/>
          <w:sz w:val="32"/>
          <w:szCs w:val="32"/>
        </w:rPr>
        <w:t>36</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95</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lang w:val="en-US" w:eastAsia="zh-CN"/>
        </w:rPr>
        <w:t>本年</w:t>
      </w:r>
      <w:r>
        <w:rPr>
          <w:rFonts w:hint="eastAsia" w:ascii="方正仿宋_GBK" w:hAnsi="方正仿宋_GBK" w:eastAsia="方正仿宋_GBK" w:cs="方正仿宋_GBK"/>
          <w:sz w:val="32"/>
          <w:szCs w:val="32"/>
          <w:highlight w:val="none"/>
        </w:rPr>
        <w:t>人员</w:t>
      </w:r>
      <w:r>
        <w:rPr>
          <w:rFonts w:hint="eastAsia" w:ascii="方正仿宋_GBK" w:hAnsi="方正仿宋_GBK" w:eastAsia="方正仿宋_GBK" w:cs="方正仿宋_GBK"/>
          <w:sz w:val="32"/>
          <w:szCs w:val="32"/>
          <w:highlight w:val="none"/>
          <w:lang w:val="en-US" w:eastAsia="zh-CN"/>
        </w:rPr>
        <w:t>职级正常晋升</w:t>
      </w: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b w:val="0"/>
          <w:sz w:val="32"/>
          <w:szCs w:val="32"/>
          <w:lang w:val="en-US" w:eastAsia="zh-CN"/>
        </w:rPr>
        <w:t>社保缴费</w:t>
      </w:r>
      <w:r>
        <w:rPr>
          <w:rFonts w:hint="eastAsia" w:ascii="方正仿宋_GBK" w:hAnsi="方正仿宋_GBK" w:eastAsia="方正仿宋_GBK" w:cs="方正仿宋_GBK"/>
          <w:sz w:val="32"/>
          <w:szCs w:val="32"/>
        </w:rPr>
        <w:t>基数调增</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highlight w:val="none"/>
          <w:lang w:val="en-US" w:eastAsia="zh-CN"/>
        </w:rPr>
        <w:t>支出较上年增加</w:t>
      </w:r>
      <w:r>
        <w:rPr>
          <w:rFonts w:hint="eastAsia" w:ascii="方正仿宋_GBK" w:hAnsi="方正仿宋_GBK" w:eastAsia="方正仿宋_GBK" w:cs="方正仿宋_GBK"/>
          <w:sz w:val="32"/>
          <w:szCs w:val="32"/>
          <w:lang w:eastAsia="zh-CN"/>
        </w:rPr>
        <w:t>。</w:t>
      </w:r>
    </w:p>
    <w:p w14:paraId="72B7FFD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lang w:eastAsia="zh-CN"/>
        </w:rPr>
      </w:pPr>
      <w:r>
        <w:rPr>
          <w:rFonts w:hint="eastAsia" w:ascii="Times New Roman" w:hAnsi="Times New Roman" w:eastAsia="方正仿宋_GBK" w:cs="方正仿宋_GBK"/>
          <w:b w:val="0"/>
          <w:sz w:val="32"/>
          <w:szCs w:val="32"/>
        </w:rPr>
        <w:t>6</w:t>
      </w:r>
      <w:r>
        <w:rPr>
          <w:rFonts w:hint="eastAsia" w:ascii="方正仿宋_GBK" w:hAnsi="方正仿宋_GBK" w:eastAsia="方正仿宋_GBK" w:cs="方正仿宋_GBK"/>
          <w:b w:val="0"/>
          <w:sz w:val="32"/>
          <w:szCs w:val="32"/>
          <w:lang w:val="en-US" w:eastAsia="zh-CN"/>
        </w:rPr>
        <w:t>.</w:t>
      </w:r>
      <w:r>
        <w:rPr>
          <w:rFonts w:hint="eastAsia" w:ascii="方正仿宋_GBK" w:hAnsi="方正仿宋_GBK" w:eastAsia="方正仿宋_GBK" w:cs="方正仿宋_GBK"/>
          <w:b w:val="0"/>
          <w:sz w:val="32"/>
          <w:szCs w:val="32"/>
        </w:rPr>
        <w:t>卫生健康支出（类）行政事业单位医疗（款）公务员医疗补助（项）：支出决算数为</w:t>
      </w:r>
      <w:r>
        <w:rPr>
          <w:rFonts w:hint="eastAsia" w:ascii="Times New Roman" w:hAnsi="Times New Roman" w:eastAsia="方正仿宋_GBK" w:cs="方正仿宋_GBK"/>
          <w:b w:val="0"/>
          <w:sz w:val="32"/>
          <w:szCs w:val="32"/>
        </w:rPr>
        <w:t>22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35</w:t>
      </w:r>
      <w:r>
        <w:rPr>
          <w:rFonts w:hint="eastAsia" w:ascii="方正仿宋_GBK" w:hAnsi="方正仿宋_GBK" w:eastAsia="方正仿宋_GBK" w:cs="方正仿宋_GBK"/>
          <w:b w:val="0"/>
          <w:sz w:val="32"/>
          <w:szCs w:val="32"/>
        </w:rPr>
        <w:t>万元，比上年决算增加</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51</w:t>
      </w:r>
      <w:r>
        <w:rPr>
          <w:rFonts w:hint="eastAsia" w:ascii="方正仿宋_GBK" w:hAnsi="方正仿宋_GBK" w:eastAsia="方正仿宋_GBK" w:cs="方正仿宋_GBK"/>
          <w:b w:val="0"/>
          <w:sz w:val="32"/>
          <w:szCs w:val="32"/>
        </w:rPr>
        <w:t>万元，增长</w:t>
      </w:r>
      <w:r>
        <w:rPr>
          <w:rFonts w:hint="eastAsia" w:ascii="Times New Roman" w:hAnsi="Times New Roman" w:eastAsia="方正仿宋_GBK" w:cs="方正仿宋_GBK"/>
          <w:b w:val="0"/>
          <w:sz w:val="32"/>
          <w:szCs w:val="32"/>
        </w:rPr>
        <w:t>7</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25</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lang w:val="en-US" w:eastAsia="zh-CN"/>
        </w:rPr>
        <w:t>本年</w:t>
      </w:r>
      <w:r>
        <w:rPr>
          <w:rFonts w:hint="eastAsia" w:ascii="方正仿宋_GBK" w:hAnsi="方正仿宋_GBK" w:eastAsia="方正仿宋_GBK" w:cs="方正仿宋_GBK"/>
          <w:sz w:val="32"/>
          <w:szCs w:val="32"/>
          <w:highlight w:val="none"/>
        </w:rPr>
        <w:t>人员</w:t>
      </w:r>
      <w:r>
        <w:rPr>
          <w:rFonts w:hint="eastAsia" w:ascii="方正仿宋_GBK" w:hAnsi="方正仿宋_GBK" w:eastAsia="方正仿宋_GBK" w:cs="方正仿宋_GBK"/>
          <w:sz w:val="32"/>
          <w:szCs w:val="32"/>
          <w:highlight w:val="none"/>
          <w:lang w:val="en-US" w:eastAsia="zh-CN"/>
        </w:rPr>
        <w:t>职级正常晋升，</w:t>
      </w:r>
      <w:r>
        <w:rPr>
          <w:rFonts w:hint="eastAsia" w:ascii="方正仿宋_GBK" w:hAnsi="方正仿宋_GBK" w:eastAsia="方正仿宋_GBK" w:cs="方正仿宋_GBK"/>
          <w:b w:val="0"/>
          <w:sz w:val="32"/>
          <w:szCs w:val="32"/>
        </w:rPr>
        <w:t>公务员医疗补助</w:t>
      </w:r>
      <w:r>
        <w:rPr>
          <w:rFonts w:hint="eastAsia" w:ascii="方正仿宋_GBK" w:hAnsi="方正仿宋_GBK" w:eastAsia="方正仿宋_GBK" w:cs="方正仿宋_GBK"/>
          <w:b w:val="0"/>
          <w:sz w:val="32"/>
          <w:szCs w:val="32"/>
          <w:lang w:val="en-US" w:eastAsia="zh-CN"/>
        </w:rPr>
        <w:t>缴费</w:t>
      </w:r>
      <w:r>
        <w:rPr>
          <w:rFonts w:hint="eastAsia" w:ascii="方正仿宋_GBK" w:hAnsi="方正仿宋_GBK" w:eastAsia="方正仿宋_GBK" w:cs="方正仿宋_GBK"/>
          <w:sz w:val="32"/>
          <w:szCs w:val="32"/>
        </w:rPr>
        <w:t>基数调增</w:t>
      </w:r>
      <w:r>
        <w:rPr>
          <w:rFonts w:hint="eastAsia" w:ascii="方正仿宋_GBK" w:hAnsi="方正仿宋_GBK" w:eastAsia="方正仿宋_GBK" w:cs="方正仿宋_GBK"/>
          <w:b w:val="0"/>
          <w:sz w:val="32"/>
          <w:szCs w:val="32"/>
        </w:rPr>
        <w:t>，</w:t>
      </w:r>
      <w:r>
        <w:rPr>
          <w:rFonts w:hint="eastAsia" w:ascii="方正仿宋_GBK" w:hAnsi="方正仿宋_GBK" w:eastAsia="方正仿宋_GBK" w:cs="方正仿宋_GBK"/>
          <w:sz w:val="32"/>
          <w:szCs w:val="32"/>
          <w:highlight w:val="none"/>
          <w:lang w:val="en-US" w:eastAsia="zh-CN"/>
        </w:rPr>
        <w:t>支出较上年增加。</w:t>
      </w:r>
    </w:p>
    <w:p w14:paraId="1BC9AE5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b w:val="0"/>
          <w:sz w:val="32"/>
          <w:szCs w:val="32"/>
          <w:highlight w:val="none"/>
          <w:lang w:eastAsia="zh-CN"/>
        </w:rPr>
      </w:pPr>
      <w:r>
        <w:rPr>
          <w:rFonts w:hint="eastAsia" w:ascii="Times New Roman" w:hAnsi="Times New Roman" w:eastAsia="方正仿宋_GBK" w:cs="方正仿宋_GBK"/>
          <w:b w:val="0"/>
          <w:sz w:val="32"/>
          <w:szCs w:val="32"/>
        </w:rPr>
        <w:t>7</w:t>
      </w:r>
      <w:r>
        <w:rPr>
          <w:rFonts w:hint="eastAsia" w:ascii="方正仿宋_GBK" w:hAnsi="方正仿宋_GBK" w:eastAsia="方正仿宋_GBK" w:cs="方正仿宋_GBK"/>
          <w:b w:val="0"/>
          <w:sz w:val="32"/>
          <w:szCs w:val="32"/>
          <w:lang w:val="en-US" w:eastAsia="zh-CN"/>
        </w:rPr>
        <w:t>.</w:t>
      </w:r>
      <w:r>
        <w:rPr>
          <w:rFonts w:hint="eastAsia" w:ascii="方正仿宋_GBK" w:hAnsi="方正仿宋_GBK" w:eastAsia="方正仿宋_GBK" w:cs="方正仿宋_GBK"/>
          <w:b w:val="0"/>
          <w:sz w:val="32"/>
          <w:szCs w:val="32"/>
        </w:rPr>
        <w:t>卫生健康支出（类）老龄卫生健康事务（款）老龄卫生健康事务（项）：支出决算数为</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万元，比上年决算减少</w:t>
      </w:r>
      <w:r>
        <w:rPr>
          <w:rFonts w:hint="eastAsia" w:ascii="Times New Roman" w:hAnsi="Times New Roman" w:eastAsia="方正仿宋_GBK" w:cs="方正仿宋_GBK"/>
          <w:b w:val="0"/>
          <w:sz w:val="32"/>
          <w:szCs w:val="32"/>
        </w:rPr>
        <w:t>851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58</w:t>
      </w:r>
      <w:r>
        <w:rPr>
          <w:rFonts w:hint="eastAsia" w:ascii="方正仿宋_GBK" w:hAnsi="方正仿宋_GBK" w:eastAsia="方正仿宋_GBK" w:cs="方正仿宋_GBK"/>
          <w:b w:val="0"/>
          <w:sz w:val="32"/>
          <w:szCs w:val="32"/>
        </w:rPr>
        <w:t>万元，下降</w:t>
      </w:r>
      <w:r>
        <w:rPr>
          <w:rFonts w:hint="eastAsia" w:ascii="Times New Roman" w:hAnsi="Times New Roman" w:eastAsia="方正仿宋_GBK" w:cs="方正仿宋_GBK"/>
          <w:b w:val="0"/>
          <w:sz w:val="32"/>
          <w:szCs w:val="32"/>
        </w:rPr>
        <w:t>100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lang w:val="en-US" w:eastAsia="zh-CN"/>
        </w:rPr>
        <w:t>因</w:t>
      </w:r>
      <w:r>
        <w:rPr>
          <w:rFonts w:hint="eastAsia" w:ascii="方正仿宋_GBK" w:hAnsi="方正仿宋_GBK" w:eastAsia="方正仿宋_GBK" w:cs="方正仿宋_GBK"/>
          <w:b w:val="0"/>
          <w:sz w:val="32"/>
          <w:szCs w:val="32"/>
          <w:highlight w:val="none"/>
        </w:rPr>
        <w:t>机构改革相关职能调整，由老龄卫生健康事务</w:t>
      </w:r>
      <w:r>
        <w:rPr>
          <w:rFonts w:hint="eastAsia" w:ascii="方正仿宋_GBK" w:hAnsi="方正仿宋_GBK" w:eastAsia="方正仿宋_GBK" w:cs="方正仿宋_GBK"/>
          <w:b w:val="0"/>
          <w:sz w:val="32"/>
          <w:szCs w:val="32"/>
          <w:highlight w:val="none"/>
          <w:lang w:val="en-US" w:eastAsia="zh-CN"/>
        </w:rPr>
        <w:t>科目</w:t>
      </w:r>
      <w:r>
        <w:rPr>
          <w:rFonts w:hint="eastAsia" w:ascii="方正仿宋_GBK" w:hAnsi="方正仿宋_GBK" w:eastAsia="方正仿宋_GBK" w:cs="方正仿宋_GBK"/>
          <w:b w:val="0"/>
          <w:sz w:val="32"/>
          <w:szCs w:val="32"/>
          <w:highlight w:val="none"/>
        </w:rPr>
        <w:t>调整</w:t>
      </w:r>
      <w:r>
        <w:rPr>
          <w:rFonts w:hint="eastAsia" w:ascii="方正仿宋_GBK" w:hAnsi="方正仿宋_GBK" w:eastAsia="方正仿宋_GBK" w:cs="方正仿宋_GBK"/>
          <w:b w:val="0"/>
          <w:sz w:val="32"/>
          <w:szCs w:val="32"/>
          <w:highlight w:val="none"/>
          <w:lang w:val="en-US" w:eastAsia="zh-CN"/>
        </w:rPr>
        <w:t>至</w:t>
      </w:r>
      <w:r>
        <w:rPr>
          <w:rFonts w:hint="eastAsia" w:ascii="方正仿宋_GBK" w:hAnsi="方正仿宋_GBK" w:eastAsia="方正仿宋_GBK" w:cs="方正仿宋_GBK"/>
          <w:b w:val="0"/>
          <w:sz w:val="32"/>
          <w:szCs w:val="32"/>
          <w:highlight w:val="none"/>
        </w:rPr>
        <w:t>老龄事务</w:t>
      </w:r>
      <w:r>
        <w:rPr>
          <w:rFonts w:hint="eastAsia" w:ascii="方正仿宋_GBK" w:hAnsi="方正仿宋_GBK" w:eastAsia="方正仿宋_GBK" w:cs="方正仿宋_GBK"/>
          <w:b w:val="0"/>
          <w:sz w:val="32"/>
          <w:szCs w:val="32"/>
          <w:highlight w:val="none"/>
          <w:lang w:val="en-US" w:eastAsia="zh-CN"/>
        </w:rPr>
        <w:t>科目</w:t>
      </w:r>
      <w:r>
        <w:rPr>
          <w:rFonts w:hint="eastAsia" w:ascii="方正仿宋_GBK" w:hAnsi="方正仿宋_GBK" w:eastAsia="方正仿宋_GBK" w:cs="方正仿宋_GBK"/>
          <w:b w:val="0"/>
          <w:sz w:val="32"/>
          <w:szCs w:val="32"/>
          <w:highlight w:val="none"/>
          <w:lang w:eastAsia="zh-CN"/>
        </w:rPr>
        <w:t>。</w:t>
      </w:r>
    </w:p>
    <w:p w14:paraId="38FF12D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lang w:eastAsia="zh-CN"/>
        </w:rPr>
      </w:pPr>
      <w:r>
        <w:rPr>
          <w:rFonts w:hint="eastAsia" w:ascii="Times New Roman" w:hAnsi="Times New Roman" w:eastAsia="方正仿宋_GBK" w:cs="方正仿宋_GBK"/>
          <w:b w:val="0"/>
          <w:sz w:val="32"/>
          <w:szCs w:val="32"/>
        </w:rPr>
        <w:t>8</w:t>
      </w:r>
      <w:r>
        <w:rPr>
          <w:rFonts w:hint="eastAsia" w:ascii="方正仿宋_GBK" w:hAnsi="方正仿宋_GBK" w:eastAsia="方正仿宋_GBK" w:cs="方正仿宋_GBK"/>
          <w:b w:val="0"/>
          <w:sz w:val="32"/>
          <w:szCs w:val="32"/>
          <w:lang w:val="en-US" w:eastAsia="zh-CN"/>
        </w:rPr>
        <w:t>.</w:t>
      </w:r>
      <w:r>
        <w:rPr>
          <w:rFonts w:hint="eastAsia" w:ascii="方正仿宋_GBK" w:hAnsi="方正仿宋_GBK" w:eastAsia="方正仿宋_GBK" w:cs="方正仿宋_GBK"/>
          <w:b w:val="0"/>
          <w:sz w:val="32"/>
          <w:szCs w:val="32"/>
        </w:rPr>
        <w:t>住房保障支出（类）住房改革支出（款）住房公积金（项）：支出决算数为</w:t>
      </w:r>
      <w:r>
        <w:rPr>
          <w:rFonts w:hint="eastAsia" w:ascii="Times New Roman" w:hAnsi="Times New Roman" w:eastAsia="方正仿宋_GBK" w:cs="方正仿宋_GBK"/>
          <w:b w:val="0"/>
          <w:sz w:val="32"/>
          <w:szCs w:val="32"/>
        </w:rPr>
        <w:t>38</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33</w:t>
      </w:r>
      <w:r>
        <w:rPr>
          <w:rFonts w:hint="eastAsia" w:ascii="方正仿宋_GBK" w:hAnsi="方正仿宋_GBK" w:eastAsia="方正仿宋_GBK" w:cs="方正仿宋_GBK"/>
          <w:b w:val="0"/>
          <w:sz w:val="32"/>
          <w:szCs w:val="32"/>
        </w:rPr>
        <w:t>万元，比上年决算增加</w:t>
      </w:r>
      <w:r>
        <w:rPr>
          <w:rFonts w:hint="eastAsia" w:ascii="Times New Roman" w:hAnsi="Times New Roman" w:eastAsia="方正仿宋_GBK" w:cs="方正仿宋_GBK"/>
          <w:b w:val="0"/>
          <w:sz w:val="32"/>
          <w:szCs w:val="32"/>
        </w:rPr>
        <w:t>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60</w:t>
      </w:r>
      <w:r>
        <w:rPr>
          <w:rFonts w:hint="eastAsia" w:ascii="方正仿宋_GBK" w:hAnsi="方正仿宋_GBK" w:eastAsia="方正仿宋_GBK" w:cs="方正仿宋_GBK"/>
          <w:b w:val="0"/>
          <w:sz w:val="32"/>
          <w:szCs w:val="32"/>
        </w:rPr>
        <w:t>万元，增长</w:t>
      </w:r>
      <w:r>
        <w:rPr>
          <w:rFonts w:hint="eastAsia" w:ascii="Times New Roman" w:hAnsi="Times New Roman" w:eastAsia="方正仿宋_GBK" w:cs="方正仿宋_GBK"/>
          <w:b w:val="0"/>
          <w:sz w:val="32"/>
          <w:szCs w:val="32"/>
        </w:rPr>
        <w:t>7</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28</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lang w:val="en-US" w:eastAsia="zh-CN"/>
        </w:rPr>
        <w:t>本年</w:t>
      </w:r>
      <w:r>
        <w:rPr>
          <w:rFonts w:hint="eastAsia" w:ascii="方正仿宋_GBK" w:hAnsi="方正仿宋_GBK" w:eastAsia="方正仿宋_GBK" w:cs="方正仿宋_GBK"/>
          <w:sz w:val="32"/>
          <w:szCs w:val="32"/>
          <w:highlight w:val="none"/>
        </w:rPr>
        <w:t>人员</w:t>
      </w:r>
      <w:r>
        <w:rPr>
          <w:rFonts w:hint="eastAsia" w:ascii="方正仿宋_GBK" w:hAnsi="方正仿宋_GBK" w:eastAsia="方正仿宋_GBK" w:cs="方正仿宋_GBK"/>
          <w:sz w:val="32"/>
          <w:szCs w:val="32"/>
          <w:highlight w:val="none"/>
          <w:lang w:val="en-US" w:eastAsia="zh-CN"/>
        </w:rPr>
        <w:t>职级正常晋升</w:t>
      </w: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b w:val="0"/>
          <w:sz w:val="32"/>
          <w:szCs w:val="32"/>
        </w:rPr>
        <w:t>住房公积金基数调增，</w:t>
      </w:r>
      <w:r>
        <w:rPr>
          <w:rFonts w:hint="eastAsia" w:ascii="方正仿宋_GBK" w:hAnsi="方正仿宋_GBK" w:eastAsia="方正仿宋_GBK" w:cs="方正仿宋_GBK"/>
          <w:sz w:val="32"/>
          <w:szCs w:val="32"/>
          <w:highlight w:val="none"/>
          <w:lang w:val="en-US" w:eastAsia="zh-CN"/>
        </w:rPr>
        <w:t>支出较上年增加</w:t>
      </w:r>
      <w:r>
        <w:rPr>
          <w:rFonts w:hint="eastAsia" w:ascii="方正仿宋_GBK" w:hAnsi="方正仿宋_GBK" w:eastAsia="方正仿宋_GBK" w:cs="方正仿宋_GBK"/>
          <w:sz w:val="32"/>
          <w:szCs w:val="32"/>
          <w:lang w:eastAsia="zh-CN"/>
        </w:rPr>
        <w:t>。</w:t>
      </w:r>
    </w:p>
    <w:p w14:paraId="2BDDF89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六、一般公共预算财政拨款基本支出决算情况说明</w:t>
      </w:r>
    </w:p>
    <w:p w14:paraId="1F06ED8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b w:val="0"/>
          <w:sz w:val="32"/>
          <w:szCs w:val="32"/>
        </w:rPr>
        <w:t>2025</w:t>
      </w:r>
      <w:r>
        <w:rPr>
          <w:rFonts w:hint="eastAsia" w:ascii="方正仿宋_GBK" w:hAnsi="方正仿宋_GBK" w:eastAsia="方正仿宋_GBK" w:cs="方正仿宋_GBK"/>
          <w:b w:val="0"/>
          <w:sz w:val="32"/>
          <w:szCs w:val="32"/>
        </w:rPr>
        <w:t>年度一般公共预算财政拨款基本支出</w:t>
      </w:r>
      <w:r>
        <w:rPr>
          <w:rFonts w:hint="eastAsia" w:ascii="Times New Roman" w:hAnsi="Times New Roman" w:eastAsia="方正仿宋_GBK" w:cs="方正仿宋_GBK"/>
          <w:b w:val="0"/>
          <w:sz w:val="32"/>
          <w:szCs w:val="32"/>
        </w:rPr>
        <w:t>650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31</w:t>
      </w:r>
      <w:r>
        <w:rPr>
          <w:rFonts w:hint="eastAsia" w:ascii="方正仿宋_GBK" w:hAnsi="方正仿宋_GBK" w:eastAsia="方正仿宋_GBK" w:cs="方正仿宋_GBK"/>
          <w:b w:val="0"/>
          <w:sz w:val="32"/>
          <w:szCs w:val="32"/>
        </w:rPr>
        <w:t>万元，其中：</w:t>
      </w:r>
      <w:r>
        <w:rPr>
          <w:rFonts w:hint="eastAsia" w:ascii="方正仿宋_GBK" w:hAnsi="方正仿宋_GBK" w:eastAsia="方正仿宋_GBK" w:cs="方正仿宋_GBK"/>
          <w:b/>
          <w:bCs/>
          <w:sz w:val="32"/>
          <w:szCs w:val="32"/>
        </w:rPr>
        <w:t>人员经费</w:t>
      </w:r>
      <w:r>
        <w:rPr>
          <w:rFonts w:hint="eastAsia" w:ascii="Times New Roman" w:hAnsi="Times New Roman" w:eastAsia="方正仿宋_GBK" w:cs="方正仿宋_GBK"/>
          <w:b/>
          <w:bCs/>
          <w:sz w:val="32"/>
          <w:szCs w:val="32"/>
        </w:rPr>
        <w:t>553</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19</w:t>
      </w:r>
      <w:r>
        <w:rPr>
          <w:rFonts w:hint="eastAsia" w:ascii="方正仿宋_GBK" w:hAnsi="方正仿宋_GBK" w:eastAsia="方正仿宋_GBK" w:cs="方正仿宋_GBK"/>
          <w:b/>
          <w:bCs/>
          <w:sz w:val="32"/>
          <w:szCs w:val="32"/>
        </w:rPr>
        <w:t>万元，</w:t>
      </w:r>
      <w:r>
        <w:rPr>
          <w:rFonts w:hint="eastAsia" w:ascii="方正仿宋_GBK" w:hAnsi="方正仿宋_GBK" w:eastAsia="方正仿宋_GBK" w:cs="方正仿宋_GBK"/>
          <w:b w:val="0"/>
          <w:sz w:val="32"/>
          <w:szCs w:val="32"/>
        </w:rPr>
        <w:t>包括：基本工资、津贴补贴、奖金、绩效工资、机关事业单位基本养老保险缴费、职业年金缴费、职工基本医疗保险缴费、公务员医疗补助缴费、其他社会保障缴费、住房公积金、其他工资福利支出、退休费、生活补助和其他对个人和家庭的补助。</w:t>
      </w:r>
    </w:p>
    <w:p w14:paraId="138CE56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ascii="仿宋_GB2312" w:eastAsia="仿宋_GB2312"/>
          <w:sz w:val="32"/>
          <w:szCs w:val="32"/>
        </w:rPr>
      </w:pPr>
      <w:r>
        <w:rPr>
          <w:rFonts w:hint="eastAsia" w:ascii="方正仿宋_GBK" w:hAnsi="方正仿宋_GBK" w:eastAsia="方正仿宋_GBK" w:cs="方正仿宋_GBK"/>
          <w:b/>
          <w:bCs/>
          <w:sz w:val="32"/>
          <w:szCs w:val="32"/>
        </w:rPr>
        <w:t>公用经费</w:t>
      </w:r>
      <w:r>
        <w:rPr>
          <w:rFonts w:hint="eastAsia" w:ascii="Times New Roman" w:hAnsi="Times New Roman" w:eastAsia="方正仿宋_GBK" w:cs="方正仿宋_GBK"/>
          <w:b/>
          <w:bCs/>
          <w:sz w:val="32"/>
          <w:szCs w:val="32"/>
        </w:rPr>
        <w:t>97</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12</w:t>
      </w:r>
      <w:r>
        <w:rPr>
          <w:rFonts w:hint="eastAsia" w:ascii="方正仿宋_GBK" w:hAnsi="方正仿宋_GBK" w:eastAsia="方正仿宋_GBK" w:cs="方正仿宋_GBK"/>
          <w:b/>
          <w:bCs/>
          <w:sz w:val="32"/>
          <w:szCs w:val="32"/>
        </w:rPr>
        <w:t>万元，</w:t>
      </w:r>
      <w:r>
        <w:rPr>
          <w:rFonts w:hint="eastAsia" w:ascii="方正仿宋_GBK" w:hAnsi="方正仿宋_GBK" w:eastAsia="方正仿宋_GBK" w:cs="方正仿宋_GBK"/>
          <w:b w:val="0"/>
          <w:sz w:val="32"/>
          <w:szCs w:val="32"/>
        </w:rPr>
        <w:t>包括：办公费、手续费、邮电费、取暖费、差旅费、委托业务费、工会经费、福利费、公务用车运行维护费、其他交通费用和其他商品和服务支出。</w:t>
      </w:r>
    </w:p>
    <w:p w14:paraId="6D8E17C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七、政府性基金预算财政拨款收入支出决算情况说明</w:t>
      </w:r>
    </w:p>
    <w:p w14:paraId="7F0F09A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按照党中央、国务院关于党政机关习惯过紧日子的有关要求，厉行节约办一切事业，严控一般性支出。同时坚持有保有压，优化支出结构，提高资金使用效率，合理保障</w:t>
      </w:r>
      <w:r>
        <w:rPr>
          <w:rFonts w:hint="eastAsia" w:ascii="方正仿宋_GBK" w:hAnsi="方正仿宋_GBK" w:eastAsia="方正仿宋_GBK" w:cs="方正仿宋_GBK"/>
          <w:b w:val="0"/>
          <w:sz w:val="32"/>
          <w:szCs w:val="32"/>
          <w:lang w:val="en-US" w:eastAsia="zh-CN"/>
        </w:rPr>
        <w:t>养老服务</w:t>
      </w:r>
      <w:r>
        <w:rPr>
          <w:rFonts w:hint="eastAsia" w:ascii="方正仿宋_GBK" w:hAnsi="方正仿宋_GBK" w:eastAsia="方正仿宋_GBK" w:cs="方正仿宋_GBK"/>
          <w:b w:val="0"/>
          <w:sz w:val="32"/>
          <w:szCs w:val="32"/>
        </w:rPr>
        <w:t>等重点支出，体现在有关支出科目中。</w:t>
      </w:r>
    </w:p>
    <w:p w14:paraId="0DC520B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b/>
          <w:bCs/>
          <w:sz w:val="32"/>
          <w:szCs w:val="32"/>
        </w:rPr>
        <w:t>2025</w:t>
      </w:r>
      <w:r>
        <w:rPr>
          <w:rFonts w:hint="eastAsia" w:ascii="方正仿宋_GBK" w:hAnsi="方正仿宋_GBK" w:eastAsia="方正仿宋_GBK" w:cs="方正仿宋_GBK"/>
          <w:b/>
          <w:bCs/>
          <w:sz w:val="32"/>
          <w:szCs w:val="32"/>
        </w:rPr>
        <w:t>年度政府性基金预算财政拨款收入总计</w:t>
      </w:r>
      <w:r>
        <w:rPr>
          <w:rFonts w:hint="eastAsia" w:ascii="Times New Roman" w:hAnsi="Times New Roman" w:eastAsia="方正仿宋_GBK" w:cs="方正仿宋_GBK"/>
          <w:b/>
          <w:bCs/>
          <w:sz w:val="32"/>
          <w:szCs w:val="32"/>
        </w:rPr>
        <w:t>251</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00</w:t>
      </w:r>
      <w:r>
        <w:rPr>
          <w:rFonts w:hint="eastAsia" w:ascii="方正仿宋_GBK" w:hAnsi="方正仿宋_GBK" w:eastAsia="方正仿宋_GBK" w:cs="方正仿宋_GBK"/>
          <w:b/>
          <w:bCs/>
          <w:sz w:val="32"/>
          <w:szCs w:val="32"/>
        </w:rPr>
        <w:t>万元，</w:t>
      </w:r>
      <w:r>
        <w:rPr>
          <w:rFonts w:hint="eastAsia" w:ascii="方正仿宋_GBK" w:hAnsi="方正仿宋_GBK" w:eastAsia="方正仿宋_GBK" w:cs="方正仿宋_GBK"/>
          <w:b w:val="0"/>
          <w:sz w:val="32"/>
          <w:szCs w:val="32"/>
        </w:rPr>
        <w:t>其中：年初结转和结余</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万元，本年收入</w:t>
      </w:r>
      <w:r>
        <w:rPr>
          <w:rFonts w:hint="eastAsia" w:ascii="Times New Roman" w:hAnsi="Times New Roman" w:eastAsia="方正仿宋_GBK" w:cs="方正仿宋_GBK"/>
          <w:b w:val="0"/>
          <w:sz w:val="32"/>
          <w:szCs w:val="32"/>
        </w:rPr>
        <w:t>251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万元。政府性基金预算财政拨款支出总计</w:t>
      </w:r>
      <w:r>
        <w:rPr>
          <w:rFonts w:hint="eastAsia" w:ascii="Times New Roman" w:hAnsi="Times New Roman" w:eastAsia="方正仿宋_GBK" w:cs="方正仿宋_GBK"/>
          <w:b w:val="0"/>
          <w:sz w:val="32"/>
          <w:szCs w:val="32"/>
        </w:rPr>
        <w:t>251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万元，其中：年末结转和结余</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万元，本年支出</w:t>
      </w:r>
      <w:r>
        <w:rPr>
          <w:rFonts w:hint="eastAsia" w:ascii="Times New Roman" w:hAnsi="Times New Roman" w:eastAsia="方正仿宋_GBK" w:cs="方正仿宋_GBK"/>
          <w:b w:val="0"/>
          <w:sz w:val="32"/>
          <w:szCs w:val="32"/>
        </w:rPr>
        <w:t>251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w:t>
      </w:r>
    </w:p>
    <w:p w14:paraId="6832381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政府性基金预算财政拨款收入支出总体与上年相比，</w:t>
      </w:r>
      <w:r>
        <w:rPr>
          <w:rFonts w:hint="eastAsia" w:ascii="方正仿宋_GBK" w:hAnsi="方正仿宋_GBK" w:eastAsia="方正仿宋_GBK" w:cs="方正仿宋_GBK"/>
          <w:b w:val="0"/>
          <w:sz w:val="32"/>
          <w:szCs w:val="32"/>
        </w:rPr>
        <w:t>增加</w:t>
      </w:r>
      <w:r>
        <w:rPr>
          <w:rFonts w:hint="eastAsia" w:ascii="Times New Roman" w:hAnsi="Times New Roman" w:eastAsia="方正仿宋_GBK" w:cs="方正仿宋_GBK"/>
          <w:b w:val="0"/>
          <w:sz w:val="32"/>
          <w:szCs w:val="32"/>
        </w:rPr>
        <w:t>251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万元，增长</w:t>
      </w:r>
      <w:r>
        <w:rPr>
          <w:rFonts w:hint="eastAsia" w:ascii="Times New Roman" w:hAnsi="Times New Roman" w:eastAsia="方正仿宋_GBK" w:cs="方正仿宋_GBK"/>
          <w:b w:val="0"/>
          <w:sz w:val="32"/>
          <w:szCs w:val="32"/>
        </w:rPr>
        <w:t>100</w:t>
      </w:r>
      <w:r>
        <w:rPr>
          <w:rFonts w:hint="eastAsia" w:ascii="方正仿宋_GBK" w:hAnsi="方正仿宋_GBK" w:eastAsia="方正仿宋_GBK" w:cs="方正仿宋_GBK"/>
          <w:b w:val="0"/>
          <w:sz w:val="32"/>
          <w:szCs w:val="32"/>
        </w:rPr>
        <w:t>%，主要原因是：</w:t>
      </w:r>
      <w:r>
        <w:rPr>
          <w:rFonts w:hint="eastAsia" w:ascii="Times New Roman" w:hAnsi="Times New Roman" w:eastAsia="方正仿宋_GBK" w:cs="方正仿宋_GBK"/>
          <w:b w:val="0"/>
          <w:sz w:val="32"/>
          <w:szCs w:val="32"/>
          <w:lang w:val="en-US" w:eastAsia="zh-CN"/>
        </w:rPr>
        <w:t>2025</w:t>
      </w:r>
      <w:r>
        <w:rPr>
          <w:rFonts w:hint="eastAsia" w:ascii="方正仿宋_GBK" w:hAnsi="方正仿宋_GBK" w:eastAsia="方正仿宋_GBK" w:cs="方正仿宋_GBK"/>
          <w:b w:val="0"/>
          <w:sz w:val="32"/>
          <w:szCs w:val="32"/>
          <w:lang w:val="en-US" w:eastAsia="zh-CN"/>
        </w:rPr>
        <w:t>年</w:t>
      </w:r>
      <w:r>
        <w:rPr>
          <w:rFonts w:hint="eastAsia" w:ascii="方正仿宋_GBK" w:hAnsi="方正仿宋_GBK" w:eastAsia="方正仿宋_GBK" w:cs="方正仿宋_GBK"/>
          <w:b w:val="0"/>
          <w:sz w:val="32"/>
          <w:szCs w:val="32"/>
        </w:rPr>
        <w:t>增加政府购买社会养老服务项目</w:t>
      </w:r>
      <w:r>
        <w:rPr>
          <w:rFonts w:hint="eastAsia" w:ascii="方正仿宋_GBK" w:hAnsi="方正仿宋_GBK" w:eastAsia="方正仿宋_GBK" w:cs="方正仿宋_GBK"/>
          <w:b w:val="0"/>
          <w:sz w:val="32"/>
          <w:szCs w:val="32"/>
          <w:lang w:val="en-US" w:eastAsia="zh-CN"/>
        </w:rPr>
        <w:t>资金，支出较上年增加</w:t>
      </w:r>
      <w:r>
        <w:rPr>
          <w:rFonts w:hint="eastAsia" w:ascii="方正仿宋_GBK" w:hAnsi="方正仿宋_GBK" w:eastAsia="方正仿宋_GBK" w:cs="方正仿宋_GBK"/>
          <w:b w:val="0"/>
          <w:sz w:val="32"/>
          <w:szCs w:val="32"/>
        </w:rPr>
        <w:t>。</w:t>
      </w:r>
      <w:r>
        <w:rPr>
          <w:rFonts w:hint="eastAsia" w:ascii="方正仿宋_GBK" w:hAnsi="方正仿宋_GBK" w:eastAsia="方正仿宋_GBK" w:cs="方正仿宋_GBK"/>
          <w:b/>
          <w:bCs/>
          <w:sz w:val="32"/>
          <w:szCs w:val="32"/>
        </w:rPr>
        <w:t>与年初预算相比，</w:t>
      </w:r>
      <w:r>
        <w:rPr>
          <w:rFonts w:hint="eastAsia" w:ascii="方正仿宋_GBK" w:hAnsi="方正仿宋_GBK" w:eastAsia="方正仿宋_GBK" w:cs="方正仿宋_GBK"/>
          <w:b w:val="0"/>
          <w:sz w:val="32"/>
          <w:szCs w:val="32"/>
        </w:rPr>
        <w:t>年初预算数</w:t>
      </w:r>
      <w:r>
        <w:rPr>
          <w:rFonts w:hint="eastAsia" w:ascii="Times New Roman" w:hAnsi="Times New Roman" w:eastAsia="方正仿宋_GBK" w:cs="方正仿宋_GBK"/>
          <w:b w:val="0"/>
          <w:sz w:val="32"/>
          <w:szCs w:val="32"/>
        </w:rPr>
        <w:t>251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万元，决算数</w:t>
      </w:r>
      <w:r>
        <w:rPr>
          <w:rFonts w:hint="eastAsia" w:ascii="Times New Roman" w:hAnsi="Times New Roman" w:eastAsia="方正仿宋_GBK" w:cs="方正仿宋_GBK"/>
          <w:b w:val="0"/>
          <w:sz w:val="32"/>
          <w:szCs w:val="32"/>
        </w:rPr>
        <w:t>251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万元，预决算差异率</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lang w:val="en-US" w:eastAsia="zh-CN"/>
        </w:rPr>
        <w:t>严格按照预算执行，预决算对比无差异</w:t>
      </w:r>
      <w:r>
        <w:rPr>
          <w:rFonts w:hint="eastAsia" w:ascii="方正仿宋_GBK" w:hAnsi="方正仿宋_GBK" w:eastAsia="方正仿宋_GBK" w:cs="方正仿宋_GBK"/>
          <w:b w:val="0"/>
          <w:sz w:val="32"/>
          <w:szCs w:val="32"/>
        </w:rPr>
        <w:t>。</w:t>
      </w:r>
    </w:p>
    <w:p w14:paraId="5B5D4A0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政府性基金预算财政拨款本年支出</w:t>
      </w:r>
      <w:r>
        <w:rPr>
          <w:rFonts w:hint="eastAsia" w:ascii="Times New Roman" w:hAnsi="Times New Roman" w:eastAsia="方正仿宋_GBK" w:cs="方正仿宋_GBK"/>
          <w:b w:val="0"/>
          <w:sz w:val="32"/>
          <w:szCs w:val="32"/>
        </w:rPr>
        <w:t>251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万元。具体情况如下：</w:t>
      </w:r>
    </w:p>
    <w:p w14:paraId="6F9F8F0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lang w:val="en-US" w:eastAsia="zh-CN"/>
        </w:rPr>
        <w:t>.</w:t>
      </w:r>
      <w:r>
        <w:rPr>
          <w:rFonts w:hint="eastAsia" w:ascii="方正仿宋_GBK" w:hAnsi="方正仿宋_GBK" w:eastAsia="方正仿宋_GBK" w:cs="方正仿宋_GBK"/>
          <w:b w:val="0"/>
          <w:sz w:val="32"/>
          <w:szCs w:val="32"/>
        </w:rPr>
        <w:t>其他支出（类）彩票公益金安排的支出（款）用于社会福利的彩票公益金支出（项）：支出决算数为</w:t>
      </w:r>
      <w:r>
        <w:rPr>
          <w:rFonts w:hint="eastAsia" w:ascii="Times New Roman" w:hAnsi="Times New Roman" w:eastAsia="方正仿宋_GBK" w:cs="方正仿宋_GBK"/>
          <w:b w:val="0"/>
          <w:sz w:val="32"/>
          <w:szCs w:val="32"/>
        </w:rPr>
        <w:t>251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w:t>
      </w:r>
      <w:r>
        <w:rPr>
          <w:rFonts w:hint="eastAsia" w:ascii="方正仿宋_GBK" w:hAnsi="方正仿宋_GBK" w:eastAsia="方正仿宋_GBK" w:cs="方正仿宋_GBK"/>
          <w:b w:val="0"/>
          <w:sz w:val="32"/>
          <w:szCs w:val="32"/>
          <w:highlight w:val="none"/>
        </w:rPr>
        <w:t>比上年决算增加</w:t>
      </w:r>
      <w:r>
        <w:rPr>
          <w:rFonts w:hint="eastAsia" w:ascii="Times New Roman" w:hAnsi="Times New Roman" w:eastAsia="方正仿宋_GBK" w:cs="方正仿宋_GBK"/>
          <w:b w:val="0"/>
          <w:sz w:val="32"/>
          <w:szCs w:val="32"/>
          <w:highlight w:val="none"/>
        </w:rPr>
        <w:t>251</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00</w:t>
      </w:r>
      <w:r>
        <w:rPr>
          <w:rFonts w:hint="eastAsia" w:ascii="方正仿宋_GBK" w:hAnsi="方正仿宋_GBK" w:eastAsia="方正仿宋_GBK" w:cs="方正仿宋_GBK"/>
          <w:b w:val="0"/>
          <w:sz w:val="32"/>
          <w:szCs w:val="32"/>
          <w:highlight w:val="none"/>
        </w:rPr>
        <w:t>万元，增长</w:t>
      </w:r>
      <w:r>
        <w:rPr>
          <w:rFonts w:hint="eastAsia" w:ascii="Times New Roman" w:hAnsi="Times New Roman" w:eastAsia="方正仿宋_GBK" w:cs="方正仿宋_GBK"/>
          <w:b w:val="0"/>
          <w:sz w:val="32"/>
          <w:szCs w:val="32"/>
          <w:highlight w:val="none"/>
        </w:rPr>
        <w:t>100</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00</w:t>
      </w:r>
      <w:r>
        <w:rPr>
          <w:rFonts w:hint="eastAsia" w:ascii="方正仿宋_GBK" w:hAnsi="方正仿宋_GBK" w:eastAsia="方正仿宋_GBK" w:cs="方正仿宋_GBK"/>
          <w:b w:val="0"/>
          <w:sz w:val="32"/>
          <w:szCs w:val="32"/>
          <w:highlight w:val="none"/>
        </w:rPr>
        <w:t>%，主要原因是：</w:t>
      </w:r>
      <w:r>
        <w:rPr>
          <w:rFonts w:hint="eastAsia" w:ascii="Times New Roman" w:hAnsi="Times New Roman" w:eastAsia="方正仿宋_GBK" w:cs="方正仿宋_GBK"/>
          <w:b w:val="0"/>
          <w:sz w:val="32"/>
          <w:szCs w:val="32"/>
          <w:highlight w:val="none"/>
          <w:lang w:val="en-US" w:eastAsia="zh-CN"/>
        </w:rPr>
        <w:t>2025</w:t>
      </w:r>
      <w:r>
        <w:rPr>
          <w:rFonts w:hint="eastAsia" w:ascii="方正仿宋_GBK" w:hAnsi="方正仿宋_GBK" w:eastAsia="方正仿宋_GBK" w:cs="方正仿宋_GBK"/>
          <w:b w:val="0"/>
          <w:sz w:val="32"/>
          <w:szCs w:val="32"/>
          <w:highlight w:val="none"/>
          <w:lang w:val="en-US" w:eastAsia="zh-CN"/>
        </w:rPr>
        <w:t>年</w:t>
      </w:r>
      <w:r>
        <w:rPr>
          <w:rFonts w:hint="eastAsia" w:ascii="方正仿宋_GBK" w:hAnsi="方正仿宋_GBK" w:eastAsia="方正仿宋_GBK" w:cs="方正仿宋_GBK"/>
          <w:b w:val="0"/>
          <w:sz w:val="32"/>
          <w:szCs w:val="32"/>
          <w:highlight w:val="none"/>
        </w:rPr>
        <w:t>增加政府购买社会养老服务项目</w:t>
      </w:r>
      <w:r>
        <w:rPr>
          <w:rFonts w:hint="eastAsia" w:ascii="方正仿宋_GBK" w:hAnsi="方正仿宋_GBK" w:eastAsia="方正仿宋_GBK" w:cs="方正仿宋_GBK"/>
          <w:b w:val="0"/>
          <w:sz w:val="32"/>
          <w:szCs w:val="32"/>
          <w:highlight w:val="none"/>
          <w:lang w:val="en-US" w:eastAsia="zh-CN"/>
        </w:rPr>
        <w:t>资金，支出较上年增加</w:t>
      </w:r>
      <w:r>
        <w:rPr>
          <w:rFonts w:hint="eastAsia" w:ascii="方正仿宋_GBK" w:hAnsi="方正仿宋_GBK" w:eastAsia="方正仿宋_GBK" w:cs="方正仿宋_GBK"/>
          <w:b w:val="0"/>
          <w:sz w:val="32"/>
          <w:szCs w:val="32"/>
          <w:highlight w:val="none"/>
        </w:rPr>
        <w:t>。</w:t>
      </w:r>
    </w:p>
    <w:p w14:paraId="177E3E3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八、国有资本经营预算财政拨款收入支出决算情况说明</w:t>
      </w:r>
    </w:p>
    <w:p w14:paraId="416F51F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本单位本年度无国有资本经营预算财政拨款收入、支出及结转和结余，国有资本经营预算财政拨款收入支出决算表为空表。</w:t>
      </w:r>
    </w:p>
    <w:p w14:paraId="6D14BE6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九、财政拨款“三公”经费支出决算情况说明</w:t>
      </w:r>
    </w:p>
    <w:p w14:paraId="4EE5602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方正仿宋_GBK" w:hAnsi="方正仿宋_GBK" w:eastAsia="方正仿宋_GBK" w:cs="方正仿宋_GBK"/>
          <w:sz w:val="32"/>
          <w:szCs w:val="32"/>
          <w:highlight w:val="yellow"/>
        </w:rPr>
      </w:pPr>
      <w:r>
        <w:rPr>
          <w:rFonts w:hint="eastAsia" w:ascii="Times New Roman" w:hAnsi="Times New Roman" w:eastAsia="方正仿宋_GBK" w:cs="方正仿宋_GBK"/>
          <w:b/>
          <w:bCs/>
          <w:sz w:val="32"/>
          <w:szCs w:val="32"/>
        </w:rPr>
        <w:t>2025</w:t>
      </w:r>
      <w:r>
        <w:rPr>
          <w:rFonts w:hint="eastAsia" w:ascii="方正仿宋_GBK" w:hAnsi="方正仿宋_GBK" w:eastAsia="方正仿宋_GBK" w:cs="方正仿宋_GBK"/>
          <w:b/>
          <w:bCs/>
          <w:sz w:val="32"/>
          <w:szCs w:val="32"/>
        </w:rPr>
        <w:t>年度财政拨款“三公”经费支出</w:t>
      </w:r>
      <w:r>
        <w:rPr>
          <w:rFonts w:hint="eastAsia" w:ascii="Times New Roman" w:hAnsi="Times New Roman" w:eastAsia="方正仿宋_GBK" w:cs="方正仿宋_GBK"/>
          <w:b/>
          <w:bCs/>
          <w:sz w:val="32"/>
          <w:szCs w:val="32"/>
        </w:rPr>
        <w:t>2</w:t>
      </w:r>
      <w:r>
        <w:rPr>
          <w:rFonts w:hint="eastAsia" w:ascii="方正仿宋_GBK" w:hAnsi="方正仿宋_GBK" w:eastAsia="方正仿宋_GBK" w:cs="方正仿宋_GBK"/>
          <w:b/>
          <w:bCs/>
          <w:sz w:val="32"/>
          <w:szCs w:val="32"/>
        </w:rPr>
        <w:t>.</w:t>
      </w:r>
      <w:r>
        <w:rPr>
          <w:rFonts w:hint="eastAsia" w:ascii="Times New Roman" w:hAnsi="Times New Roman" w:eastAsia="方正仿宋_GBK" w:cs="方正仿宋_GBK"/>
          <w:b/>
          <w:bCs/>
          <w:sz w:val="32"/>
          <w:szCs w:val="32"/>
        </w:rPr>
        <w:t>23</w:t>
      </w:r>
      <w:r>
        <w:rPr>
          <w:rFonts w:hint="eastAsia" w:ascii="方正仿宋_GBK" w:hAnsi="方正仿宋_GBK" w:eastAsia="方正仿宋_GBK" w:cs="方正仿宋_GBK"/>
          <w:b/>
          <w:bCs/>
          <w:sz w:val="32"/>
          <w:szCs w:val="32"/>
        </w:rPr>
        <w:t>万元，</w:t>
      </w:r>
      <w:r>
        <w:rPr>
          <w:rFonts w:hint="eastAsia" w:ascii="方正仿宋_GBK" w:hAnsi="方正仿宋_GBK" w:eastAsia="方正仿宋_GBK" w:cs="方正仿宋_GBK"/>
          <w:b w:val="0"/>
          <w:sz w:val="32"/>
          <w:szCs w:val="32"/>
        </w:rPr>
        <w:t>比上年减少</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04</w:t>
      </w:r>
      <w:r>
        <w:rPr>
          <w:rFonts w:hint="eastAsia" w:ascii="方正仿宋_GBK" w:hAnsi="方正仿宋_GBK" w:eastAsia="方正仿宋_GBK" w:cs="方正仿宋_GBK"/>
          <w:b w:val="0"/>
          <w:sz w:val="32"/>
          <w:szCs w:val="32"/>
        </w:rPr>
        <w:t>万元，下降</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76</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lang w:val="en-US" w:eastAsia="zh-CN"/>
        </w:rPr>
        <w:t>严格落实</w:t>
      </w:r>
      <w:r>
        <w:rPr>
          <w:rFonts w:hint="eastAsia" w:ascii="方正仿宋_GBK" w:hAnsi="方正仿宋_GBK" w:eastAsia="方正仿宋_GBK" w:cs="方正仿宋_GBK"/>
          <w:b w:val="0"/>
          <w:sz w:val="32"/>
          <w:szCs w:val="32"/>
          <w:highlight w:val="none"/>
        </w:rPr>
        <w:t>党中央、国务院关于党政机关习惯过紧日子的有关要求，</w:t>
      </w:r>
      <w:r>
        <w:rPr>
          <w:rFonts w:hint="eastAsia" w:ascii="方正仿宋_GBK" w:hAnsi="方正仿宋_GBK" w:eastAsia="方正仿宋_GBK" w:cs="方正仿宋_GBK"/>
          <w:b w:val="0"/>
          <w:sz w:val="32"/>
          <w:szCs w:val="32"/>
          <w:highlight w:val="none"/>
          <w:lang w:val="en-US" w:eastAsia="zh-CN"/>
        </w:rPr>
        <w:t>厉行节约，</w:t>
      </w:r>
      <w:r>
        <w:rPr>
          <w:rFonts w:hint="eastAsia" w:ascii="方正仿宋_GBK" w:hAnsi="方正仿宋_GBK" w:eastAsia="方正仿宋_GBK" w:cs="方正仿宋_GBK"/>
          <w:snapToGrid/>
          <w:spacing w:val="0"/>
          <w:kern w:val="2"/>
          <w:sz w:val="32"/>
          <w:szCs w:val="32"/>
          <w:highlight w:val="none"/>
          <w:lang w:val="en-US" w:eastAsia="zh-CN" w:bidi="ar-SA"/>
        </w:rPr>
        <w:t>压缩</w:t>
      </w:r>
      <w:r>
        <w:rPr>
          <w:rFonts w:hint="eastAsia" w:ascii="方正仿宋_GBK" w:hAnsi="方正仿宋_GBK" w:eastAsia="方正仿宋_GBK" w:cs="方正仿宋_GBK"/>
          <w:b w:val="0"/>
          <w:sz w:val="32"/>
          <w:szCs w:val="32"/>
        </w:rPr>
        <w:t>“三公”经费支出。其中：因公出国（境）费用支出</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%，与上年相比无变化，主要原因是：</w:t>
      </w:r>
      <w:r>
        <w:rPr>
          <w:rFonts w:hint="eastAsia" w:ascii="方正仿宋_GBK" w:hAnsi="方正仿宋_GBK" w:eastAsia="方正仿宋_GBK" w:cs="方正仿宋_GBK"/>
          <w:b w:val="0"/>
          <w:sz w:val="32"/>
          <w:szCs w:val="32"/>
          <w:lang w:val="en-US" w:eastAsia="zh-CN"/>
        </w:rPr>
        <w:t>本单位</w:t>
      </w:r>
      <w:r>
        <w:rPr>
          <w:rFonts w:hint="eastAsia" w:ascii="方正仿宋_GBK" w:hAnsi="方正仿宋_GBK" w:eastAsia="方正仿宋_GBK" w:cs="方正仿宋_GBK"/>
          <w:b w:val="0"/>
          <w:sz w:val="32"/>
          <w:szCs w:val="32"/>
          <w:highlight w:val="none"/>
        </w:rPr>
        <w:t>无因公出国（境）支出</w:t>
      </w:r>
      <w:r>
        <w:rPr>
          <w:rFonts w:hint="eastAsia" w:ascii="方正仿宋_GBK" w:hAnsi="方正仿宋_GBK" w:eastAsia="方正仿宋_GBK" w:cs="方正仿宋_GBK"/>
          <w:b w:val="0"/>
          <w:sz w:val="32"/>
          <w:szCs w:val="32"/>
          <w:highlight w:val="none"/>
          <w:lang w:eastAsia="zh-CN"/>
        </w:rPr>
        <w:t>，</w:t>
      </w:r>
      <w:r>
        <w:rPr>
          <w:rFonts w:hint="eastAsia" w:ascii="方正仿宋_GBK" w:hAnsi="方正仿宋_GBK" w:eastAsia="方正仿宋_GBK" w:cs="方正仿宋_GBK"/>
          <w:b w:val="0"/>
          <w:sz w:val="32"/>
          <w:szCs w:val="32"/>
          <w:highlight w:val="none"/>
          <w:lang w:val="en-US" w:eastAsia="zh-CN"/>
        </w:rPr>
        <w:t>与上年一致</w:t>
      </w:r>
      <w:r>
        <w:rPr>
          <w:rFonts w:hint="eastAsia" w:ascii="方正仿宋_GBK" w:hAnsi="方正仿宋_GBK" w:eastAsia="方正仿宋_GBK" w:cs="方正仿宋_GBK"/>
          <w:b w:val="0"/>
          <w:sz w:val="32"/>
          <w:szCs w:val="32"/>
        </w:rPr>
        <w:t>；公务用车购置及运行维护费支出</w:t>
      </w:r>
      <w:r>
        <w:rPr>
          <w:rFonts w:hint="eastAsia" w:ascii="Times New Roman" w:hAnsi="Times New Roman" w:eastAsia="方正仿宋_GBK" w:cs="方正仿宋_GBK"/>
          <w:b w:val="0"/>
          <w:sz w:val="32"/>
          <w:szCs w:val="32"/>
        </w:rPr>
        <w:t>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23</w:t>
      </w:r>
      <w:r>
        <w:rPr>
          <w:rFonts w:hint="eastAsia" w:ascii="方正仿宋_GBK" w:hAnsi="方正仿宋_GBK" w:eastAsia="方正仿宋_GBK" w:cs="方正仿宋_GBK"/>
          <w:b w:val="0"/>
          <w:sz w:val="32"/>
          <w:szCs w:val="32"/>
        </w:rPr>
        <w:t>万元，占</w:t>
      </w:r>
      <w:r>
        <w:rPr>
          <w:rFonts w:hint="eastAsia" w:ascii="Times New Roman" w:hAnsi="Times New Roman" w:eastAsia="方正仿宋_GBK" w:cs="方正仿宋_GBK"/>
          <w:b w:val="0"/>
          <w:sz w:val="32"/>
          <w:szCs w:val="32"/>
        </w:rPr>
        <w:t>100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%，与上年相比无变化，主要原因</w:t>
      </w:r>
      <w:r>
        <w:rPr>
          <w:rFonts w:hint="eastAsia" w:ascii="方正仿宋_GBK" w:hAnsi="方正仿宋_GBK" w:eastAsia="方正仿宋_GBK" w:cs="方正仿宋_GBK"/>
          <w:b w:val="0"/>
          <w:sz w:val="32"/>
          <w:szCs w:val="32"/>
          <w:highlight w:val="none"/>
        </w:rPr>
        <w:t>是：</w:t>
      </w:r>
      <w:r>
        <w:rPr>
          <w:rFonts w:hint="eastAsia" w:ascii="方正仿宋_GBK" w:hAnsi="方正仿宋_GBK" w:eastAsia="方正仿宋_GBK" w:cs="方正仿宋_GBK"/>
          <w:b w:val="0"/>
          <w:sz w:val="32"/>
          <w:szCs w:val="32"/>
          <w:highlight w:val="none"/>
          <w:lang w:val="en-US" w:eastAsia="zh-CN"/>
        </w:rPr>
        <w:t>厉行节约，严格公务用车管理，严控公务用车运行维护费用支出，支出较上年无变化；</w:t>
      </w:r>
      <w:r>
        <w:rPr>
          <w:rFonts w:hint="eastAsia" w:ascii="方正仿宋_GBK" w:hAnsi="方正仿宋_GBK" w:eastAsia="方正仿宋_GBK" w:cs="方正仿宋_GBK"/>
          <w:b w:val="0"/>
          <w:sz w:val="32"/>
          <w:szCs w:val="32"/>
          <w:highlight w:val="none"/>
        </w:rPr>
        <w:t>公务接待费支出</w:t>
      </w:r>
      <w:r>
        <w:rPr>
          <w:rFonts w:hint="eastAsia" w:ascii="Times New Roman" w:hAnsi="Times New Roman" w:eastAsia="方正仿宋_GBK" w:cs="方正仿宋_GBK"/>
          <w:b w:val="0"/>
          <w:sz w:val="32"/>
          <w:szCs w:val="32"/>
          <w:highlight w:val="none"/>
        </w:rPr>
        <w:t>0</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00</w:t>
      </w:r>
      <w:r>
        <w:rPr>
          <w:rFonts w:hint="eastAsia" w:ascii="方正仿宋_GBK" w:hAnsi="方正仿宋_GBK" w:eastAsia="方正仿宋_GBK" w:cs="方正仿宋_GBK"/>
          <w:b w:val="0"/>
          <w:sz w:val="32"/>
          <w:szCs w:val="32"/>
          <w:highlight w:val="none"/>
        </w:rPr>
        <w:t>万元，占</w:t>
      </w:r>
      <w:r>
        <w:rPr>
          <w:rFonts w:hint="eastAsia" w:ascii="Times New Roman" w:hAnsi="Times New Roman" w:eastAsia="方正仿宋_GBK" w:cs="方正仿宋_GBK"/>
          <w:b w:val="0"/>
          <w:sz w:val="32"/>
          <w:szCs w:val="32"/>
          <w:highlight w:val="none"/>
        </w:rPr>
        <w:t>0</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00</w:t>
      </w:r>
      <w:r>
        <w:rPr>
          <w:rFonts w:hint="eastAsia" w:ascii="方正仿宋_GBK" w:hAnsi="方正仿宋_GBK" w:eastAsia="方正仿宋_GBK" w:cs="方正仿宋_GBK"/>
          <w:b w:val="0"/>
          <w:sz w:val="32"/>
          <w:szCs w:val="32"/>
          <w:highlight w:val="none"/>
        </w:rPr>
        <w:t>%，比上年减少</w:t>
      </w:r>
      <w:r>
        <w:rPr>
          <w:rFonts w:hint="eastAsia" w:ascii="Times New Roman" w:hAnsi="Times New Roman" w:eastAsia="方正仿宋_GBK" w:cs="方正仿宋_GBK"/>
          <w:b w:val="0"/>
          <w:sz w:val="32"/>
          <w:szCs w:val="32"/>
          <w:highlight w:val="none"/>
        </w:rPr>
        <w:t>0</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04</w:t>
      </w:r>
      <w:r>
        <w:rPr>
          <w:rFonts w:hint="eastAsia" w:ascii="方正仿宋_GBK" w:hAnsi="方正仿宋_GBK" w:eastAsia="方正仿宋_GBK" w:cs="方正仿宋_GBK"/>
          <w:b w:val="0"/>
          <w:sz w:val="32"/>
          <w:szCs w:val="32"/>
          <w:highlight w:val="none"/>
        </w:rPr>
        <w:t>万元，下降</w:t>
      </w:r>
      <w:r>
        <w:rPr>
          <w:rFonts w:hint="eastAsia" w:ascii="Times New Roman" w:hAnsi="Times New Roman" w:eastAsia="方正仿宋_GBK" w:cs="方正仿宋_GBK"/>
          <w:b w:val="0"/>
          <w:sz w:val="32"/>
          <w:szCs w:val="32"/>
          <w:highlight w:val="none"/>
        </w:rPr>
        <w:t>100</w:t>
      </w:r>
      <w:r>
        <w:rPr>
          <w:rFonts w:hint="eastAsia" w:ascii="方正仿宋_GBK" w:hAnsi="方正仿宋_GBK" w:eastAsia="方正仿宋_GBK" w:cs="方正仿宋_GBK"/>
          <w:b w:val="0"/>
          <w:sz w:val="32"/>
          <w:szCs w:val="32"/>
          <w:highlight w:val="none"/>
        </w:rPr>
        <w:t>%，主要原因是：</w:t>
      </w:r>
      <w:r>
        <w:rPr>
          <w:rFonts w:hint="eastAsia" w:ascii="方正仿宋_GBK" w:hAnsi="方正仿宋_GBK" w:eastAsia="方正仿宋_GBK" w:cs="方正仿宋_GBK"/>
          <w:b w:val="0"/>
          <w:sz w:val="32"/>
          <w:szCs w:val="32"/>
          <w:highlight w:val="none"/>
          <w:lang w:val="en-US" w:eastAsia="zh-CN"/>
        </w:rPr>
        <w:t>严格落实</w:t>
      </w:r>
      <w:r>
        <w:rPr>
          <w:rFonts w:hint="eastAsia" w:ascii="方正仿宋_GBK" w:hAnsi="方正仿宋_GBK" w:eastAsia="方正仿宋_GBK" w:cs="方正仿宋_GBK"/>
          <w:b w:val="0"/>
          <w:sz w:val="32"/>
          <w:szCs w:val="32"/>
          <w:highlight w:val="none"/>
        </w:rPr>
        <w:t>党中央、国务院关于党政机关习惯过紧日子的有关要求</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b w:val="0"/>
          <w:sz w:val="32"/>
          <w:szCs w:val="32"/>
          <w:highlight w:val="none"/>
        </w:rPr>
        <w:t>本年度未发生公务接待活动。</w:t>
      </w:r>
    </w:p>
    <w:p w14:paraId="7153FB6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具体情况如下：</w:t>
      </w:r>
    </w:p>
    <w:p w14:paraId="2D48471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因公出国（境）费用</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万元，开支内容包括</w:t>
      </w:r>
      <w:r>
        <w:rPr>
          <w:rFonts w:hint="eastAsia" w:ascii="方正仿宋_GBK" w:hAnsi="方正仿宋_GBK" w:eastAsia="方正仿宋_GBK" w:cs="方正仿宋_GBK"/>
          <w:b w:val="0"/>
          <w:sz w:val="32"/>
          <w:szCs w:val="32"/>
          <w:highlight w:val="none"/>
        </w:rPr>
        <w:t>本单位无因公出国（境）费用</w:t>
      </w:r>
      <w:r>
        <w:rPr>
          <w:rFonts w:hint="eastAsia" w:ascii="方正仿宋_GBK" w:hAnsi="方正仿宋_GBK" w:eastAsia="方正仿宋_GBK" w:cs="方正仿宋_GBK"/>
          <w:b w:val="0"/>
          <w:sz w:val="32"/>
          <w:szCs w:val="32"/>
        </w:rPr>
        <w:t>。单位全年安排的因公出国（境）团组</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个，因公出国（境）</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人次。</w:t>
      </w:r>
    </w:p>
    <w:p w14:paraId="43545D5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公务用车购置及运行维护费</w:t>
      </w:r>
      <w:r>
        <w:rPr>
          <w:rFonts w:hint="eastAsia" w:ascii="Times New Roman" w:hAnsi="Times New Roman" w:eastAsia="方正仿宋_GBK" w:cs="方正仿宋_GBK"/>
          <w:b w:val="0"/>
          <w:sz w:val="32"/>
          <w:szCs w:val="32"/>
        </w:rPr>
        <w:t>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23</w:t>
      </w:r>
      <w:r>
        <w:rPr>
          <w:rFonts w:hint="eastAsia" w:ascii="方正仿宋_GBK" w:hAnsi="方正仿宋_GBK" w:eastAsia="方正仿宋_GBK" w:cs="方正仿宋_GBK"/>
          <w:b w:val="0"/>
          <w:sz w:val="32"/>
          <w:szCs w:val="32"/>
        </w:rPr>
        <w:t>万元，其中：公务用车购置费</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万元，公务用车运行维护费</w:t>
      </w:r>
      <w:r>
        <w:rPr>
          <w:rFonts w:hint="eastAsia" w:ascii="Times New Roman" w:hAnsi="Times New Roman" w:eastAsia="方正仿宋_GBK" w:cs="方正仿宋_GBK"/>
          <w:b w:val="0"/>
          <w:sz w:val="32"/>
          <w:szCs w:val="32"/>
        </w:rPr>
        <w:t>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23</w:t>
      </w:r>
      <w:r>
        <w:rPr>
          <w:rFonts w:hint="eastAsia" w:ascii="方正仿宋_GBK" w:hAnsi="方正仿宋_GBK" w:eastAsia="方正仿宋_GBK" w:cs="方正仿宋_GBK"/>
          <w:b w:val="0"/>
          <w:sz w:val="32"/>
          <w:szCs w:val="32"/>
        </w:rPr>
        <w:t>万元。公务用车运行维护费开支内容包括</w:t>
      </w:r>
      <w:r>
        <w:rPr>
          <w:rFonts w:hint="eastAsia" w:ascii="方正仿宋_GBK" w:hAnsi="方正仿宋_GBK" w:eastAsia="方正仿宋_GBK" w:cs="方正仿宋_GBK"/>
          <w:b w:val="0"/>
          <w:sz w:val="32"/>
          <w:szCs w:val="32"/>
          <w:highlight w:val="none"/>
        </w:rPr>
        <w:t>车辆加油费、维修费、保险费</w:t>
      </w:r>
      <w:r>
        <w:rPr>
          <w:rFonts w:hint="eastAsia" w:ascii="方正仿宋_GBK" w:hAnsi="方正仿宋_GBK" w:eastAsia="方正仿宋_GBK" w:cs="方正仿宋_GBK"/>
          <w:b w:val="0"/>
          <w:sz w:val="32"/>
          <w:szCs w:val="32"/>
          <w:highlight w:val="none"/>
          <w:lang w:val="en-US" w:eastAsia="zh-CN"/>
        </w:rPr>
        <w:t>等</w:t>
      </w:r>
      <w:r>
        <w:rPr>
          <w:rFonts w:hint="eastAsia" w:ascii="方正仿宋_GBK" w:hAnsi="方正仿宋_GBK" w:eastAsia="方正仿宋_GBK" w:cs="方正仿宋_GBK"/>
          <w:b w:val="0"/>
          <w:sz w:val="32"/>
          <w:szCs w:val="32"/>
        </w:rPr>
        <w:t>。公务用车购置数</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辆，公务用车保有量</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辆。国有资产占用情况中固定资产车辆</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辆，与公务用车保有量差异原因是：</w:t>
      </w:r>
      <w:r>
        <w:rPr>
          <w:rFonts w:hint="eastAsia" w:ascii="方正仿宋_GBK" w:hAnsi="方正仿宋_GBK" w:eastAsia="方正仿宋_GBK" w:cs="方正仿宋_GBK"/>
          <w:b w:val="0"/>
          <w:sz w:val="32"/>
          <w:szCs w:val="32"/>
          <w:lang w:val="en-US" w:eastAsia="zh-CN"/>
        </w:rPr>
        <w:t>无差异</w:t>
      </w:r>
      <w:r>
        <w:rPr>
          <w:rFonts w:hint="eastAsia" w:ascii="方正仿宋_GBK" w:hAnsi="方正仿宋_GBK" w:eastAsia="方正仿宋_GBK" w:cs="方正仿宋_GBK"/>
          <w:b w:val="0"/>
          <w:sz w:val="32"/>
          <w:szCs w:val="32"/>
        </w:rPr>
        <w:t>。</w:t>
      </w:r>
    </w:p>
    <w:p w14:paraId="0BEC9CB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公务接待费</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万元，开支内容包括</w:t>
      </w:r>
      <w:r>
        <w:rPr>
          <w:rFonts w:hint="eastAsia" w:ascii="方正仿宋_GBK" w:hAnsi="方正仿宋_GBK" w:eastAsia="方正仿宋_GBK" w:cs="方正仿宋_GBK"/>
          <w:b w:val="0"/>
          <w:sz w:val="32"/>
          <w:szCs w:val="32"/>
          <w:highlight w:val="none"/>
        </w:rPr>
        <w:t>本单位无公务接待费</w:t>
      </w:r>
      <w:r>
        <w:rPr>
          <w:rFonts w:hint="eastAsia" w:ascii="方正仿宋_GBK" w:hAnsi="方正仿宋_GBK" w:eastAsia="方正仿宋_GBK" w:cs="方正仿宋_GBK"/>
          <w:b w:val="0"/>
          <w:sz w:val="32"/>
          <w:szCs w:val="32"/>
        </w:rPr>
        <w:t>。单位全年安排的国内公务接待</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批次，</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人次。</w:t>
      </w:r>
    </w:p>
    <w:p w14:paraId="2F9DEA2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与全年预算相比，</w:t>
      </w:r>
      <w:r>
        <w:rPr>
          <w:rFonts w:hint="eastAsia" w:ascii="方正仿宋_GBK" w:hAnsi="方正仿宋_GBK" w:eastAsia="方正仿宋_GBK" w:cs="方正仿宋_GBK"/>
          <w:b w:val="0"/>
          <w:sz w:val="32"/>
          <w:szCs w:val="32"/>
        </w:rPr>
        <w:t>财政拨款“三公”经费支出全年预算数</w:t>
      </w:r>
      <w:r>
        <w:rPr>
          <w:rFonts w:hint="eastAsia" w:ascii="Times New Roman" w:hAnsi="Times New Roman" w:eastAsia="方正仿宋_GBK" w:cs="方正仿宋_GBK"/>
          <w:b w:val="0"/>
          <w:sz w:val="32"/>
          <w:szCs w:val="32"/>
        </w:rPr>
        <w:t>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43</w:t>
      </w:r>
      <w:r>
        <w:rPr>
          <w:rFonts w:hint="eastAsia" w:ascii="方正仿宋_GBK" w:hAnsi="方正仿宋_GBK" w:eastAsia="方正仿宋_GBK" w:cs="方正仿宋_GBK"/>
          <w:b w:val="0"/>
          <w:sz w:val="32"/>
          <w:szCs w:val="32"/>
        </w:rPr>
        <w:t>万元，决算数</w:t>
      </w:r>
      <w:r>
        <w:rPr>
          <w:rFonts w:hint="eastAsia" w:ascii="Times New Roman" w:hAnsi="Times New Roman" w:eastAsia="方正仿宋_GBK" w:cs="方正仿宋_GBK"/>
          <w:b w:val="0"/>
          <w:sz w:val="32"/>
          <w:szCs w:val="32"/>
        </w:rPr>
        <w:t>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23</w:t>
      </w:r>
      <w:r>
        <w:rPr>
          <w:rFonts w:hint="eastAsia" w:ascii="方正仿宋_GBK" w:hAnsi="方正仿宋_GBK" w:eastAsia="方正仿宋_GBK" w:cs="方正仿宋_GBK"/>
          <w:b w:val="0"/>
          <w:sz w:val="32"/>
          <w:szCs w:val="32"/>
        </w:rPr>
        <w:t>万元，预决算差异率-</w:t>
      </w:r>
      <w:r>
        <w:rPr>
          <w:rFonts w:hint="eastAsia" w:ascii="Times New Roman" w:hAnsi="Times New Roman" w:eastAsia="方正仿宋_GBK" w:cs="方正仿宋_GBK"/>
          <w:b w:val="0"/>
          <w:sz w:val="32"/>
          <w:szCs w:val="32"/>
        </w:rPr>
        <w:t>8</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23</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lang w:val="en-US" w:eastAsia="zh-CN"/>
        </w:rPr>
        <w:t>严格落实</w:t>
      </w:r>
      <w:r>
        <w:rPr>
          <w:rFonts w:hint="eastAsia" w:ascii="方正仿宋_GBK" w:hAnsi="方正仿宋_GBK" w:eastAsia="方正仿宋_GBK" w:cs="方正仿宋_GBK"/>
          <w:b w:val="0"/>
          <w:sz w:val="32"/>
          <w:szCs w:val="32"/>
          <w:highlight w:val="none"/>
        </w:rPr>
        <w:t>党中央、国务院关于党政机关习惯过紧日子的有关要求，</w:t>
      </w:r>
      <w:r>
        <w:rPr>
          <w:rFonts w:hint="eastAsia" w:ascii="方正仿宋_GBK" w:hAnsi="方正仿宋_GBK" w:eastAsia="方正仿宋_GBK" w:cs="方正仿宋_GBK"/>
          <w:b w:val="0"/>
          <w:color w:val="auto"/>
          <w:sz w:val="32"/>
          <w:szCs w:val="32"/>
          <w:highlight w:val="none"/>
          <w:lang w:val="en-US" w:eastAsia="zh-CN"/>
        </w:rPr>
        <w:t>压缩</w:t>
      </w:r>
      <w:r>
        <w:rPr>
          <w:rFonts w:hint="eastAsia" w:ascii="方正仿宋_GBK" w:hAnsi="方正仿宋_GBK" w:eastAsia="方正仿宋_GBK" w:cs="方正仿宋_GBK"/>
          <w:b w:val="0"/>
          <w:color w:val="auto"/>
          <w:sz w:val="32"/>
          <w:szCs w:val="32"/>
          <w:highlight w:val="none"/>
        </w:rPr>
        <w:t>“三公”经费支出。</w:t>
      </w:r>
      <w:r>
        <w:rPr>
          <w:rFonts w:hint="eastAsia" w:ascii="方正仿宋_GBK" w:hAnsi="方正仿宋_GBK" w:eastAsia="方正仿宋_GBK" w:cs="方正仿宋_GBK"/>
          <w:b w:val="0"/>
          <w:sz w:val="32"/>
          <w:szCs w:val="32"/>
          <w:highlight w:val="none"/>
        </w:rPr>
        <w:t>其中：因公出国（境）费用全年预算数</w:t>
      </w:r>
      <w:r>
        <w:rPr>
          <w:rFonts w:hint="eastAsia" w:ascii="Times New Roman" w:hAnsi="Times New Roman" w:eastAsia="方正仿宋_GBK" w:cs="方正仿宋_GBK"/>
          <w:b w:val="0"/>
          <w:sz w:val="32"/>
          <w:szCs w:val="32"/>
          <w:highlight w:val="none"/>
        </w:rPr>
        <w:t>0</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00</w:t>
      </w:r>
      <w:r>
        <w:rPr>
          <w:rFonts w:hint="eastAsia" w:ascii="方正仿宋_GBK" w:hAnsi="方正仿宋_GBK" w:eastAsia="方正仿宋_GBK" w:cs="方正仿宋_GBK"/>
          <w:b w:val="0"/>
          <w:sz w:val="32"/>
          <w:szCs w:val="32"/>
          <w:highlight w:val="none"/>
        </w:rPr>
        <w:t>万元，决算数</w:t>
      </w:r>
      <w:r>
        <w:rPr>
          <w:rFonts w:hint="eastAsia" w:ascii="Times New Roman" w:hAnsi="Times New Roman" w:eastAsia="方正仿宋_GBK" w:cs="方正仿宋_GBK"/>
          <w:b w:val="0"/>
          <w:sz w:val="32"/>
          <w:szCs w:val="32"/>
          <w:highlight w:val="none"/>
        </w:rPr>
        <w:t>0</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00</w:t>
      </w:r>
      <w:r>
        <w:rPr>
          <w:rFonts w:hint="eastAsia" w:ascii="方正仿宋_GBK" w:hAnsi="方正仿宋_GBK" w:eastAsia="方正仿宋_GBK" w:cs="方正仿宋_GBK"/>
          <w:b w:val="0"/>
          <w:sz w:val="32"/>
          <w:szCs w:val="32"/>
          <w:highlight w:val="none"/>
        </w:rPr>
        <w:t>万元，预决算差异率</w:t>
      </w:r>
      <w:r>
        <w:rPr>
          <w:rFonts w:hint="eastAsia" w:ascii="Times New Roman" w:hAnsi="Times New Roman" w:eastAsia="方正仿宋_GBK" w:cs="方正仿宋_GBK"/>
          <w:b w:val="0"/>
          <w:sz w:val="32"/>
          <w:szCs w:val="32"/>
          <w:highlight w:val="none"/>
        </w:rPr>
        <w:t>0</w:t>
      </w:r>
      <w:r>
        <w:rPr>
          <w:rFonts w:hint="eastAsia" w:ascii="方正仿宋_GBK" w:hAnsi="方正仿宋_GBK" w:eastAsia="方正仿宋_GBK" w:cs="方正仿宋_GBK"/>
          <w:b w:val="0"/>
          <w:sz w:val="32"/>
          <w:szCs w:val="32"/>
          <w:highlight w:val="none"/>
        </w:rPr>
        <w:t>.</w:t>
      </w:r>
      <w:r>
        <w:rPr>
          <w:rFonts w:hint="eastAsia" w:ascii="Times New Roman" w:hAnsi="Times New Roman" w:eastAsia="方正仿宋_GBK" w:cs="方正仿宋_GBK"/>
          <w:b w:val="0"/>
          <w:sz w:val="32"/>
          <w:szCs w:val="32"/>
          <w:highlight w:val="none"/>
        </w:rPr>
        <w:t>00</w:t>
      </w:r>
      <w:r>
        <w:rPr>
          <w:rFonts w:hint="eastAsia" w:ascii="方正仿宋_GBK" w:hAnsi="方正仿宋_GBK" w:eastAsia="方正仿宋_GBK" w:cs="方正仿宋_GBK"/>
          <w:b w:val="0"/>
          <w:sz w:val="32"/>
          <w:szCs w:val="32"/>
          <w:highlight w:val="none"/>
        </w:rPr>
        <w:t>%，主要原因是：本单位无因公出国（境）</w:t>
      </w:r>
      <w:r>
        <w:rPr>
          <w:rFonts w:hint="eastAsia" w:ascii="方正仿宋_GBK" w:hAnsi="方正仿宋_GBK" w:eastAsia="方正仿宋_GBK" w:cs="方正仿宋_GBK"/>
          <w:b w:val="0"/>
          <w:sz w:val="32"/>
          <w:szCs w:val="32"/>
          <w:highlight w:val="none"/>
          <w:lang w:val="en-US" w:eastAsia="zh-CN"/>
        </w:rPr>
        <w:t>支出</w:t>
      </w:r>
      <w:r>
        <w:rPr>
          <w:rFonts w:hint="eastAsia" w:ascii="方正仿宋_GBK" w:hAnsi="方正仿宋_GBK" w:eastAsia="方正仿宋_GBK" w:cs="方正仿宋_GBK"/>
          <w:b w:val="0"/>
          <w:sz w:val="32"/>
          <w:szCs w:val="32"/>
          <w:highlight w:val="none"/>
        </w:rPr>
        <w:t>；公务</w:t>
      </w:r>
      <w:r>
        <w:rPr>
          <w:rFonts w:hint="eastAsia" w:ascii="方正仿宋_GBK" w:hAnsi="方正仿宋_GBK" w:eastAsia="方正仿宋_GBK" w:cs="方正仿宋_GBK"/>
          <w:b w:val="0"/>
          <w:sz w:val="32"/>
          <w:szCs w:val="32"/>
        </w:rPr>
        <w:t>用车购置费全年预算数</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万元，决算数</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万元，预决算差异率</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rPr>
        <w:t>本单位无公务用车购置</w:t>
      </w:r>
      <w:r>
        <w:rPr>
          <w:rFonts w:hint="eastAsia" w:ascii="方正仿宋_GBK" w:hAnsi="方正仿宋_GBK" w:eastAsia="方正仿宋_GBK" w:cs="方正仿宋_GBK"/>
          <w:b w:val="0"/>
          <w:sz w:val="32"/>
          <w:szCs w:val="32"/>
          <w:highlight w:val="none"/>
          <w:lang w:val="en-US" w:eastAsia="zh-CN"/>
        </w:rPr>
        <w:t>支出</w:t>
      </w:r>
      <w:r>
        <w:rPr>
          <w:rFonts w:hint="eastAsia" w:ascii="方正仿宋_GBK" w:hAnsi="方正仿宋_GBK" w:eastAsia="方正仿宋_GBK" w:cs="方正仿宋_GBK"/>
          <w:b w:val="0"/>
          <w:sz w:val="32"/>
          <w:szCs w:val="32"/>
        </w:rPr>
        <w:t>；公务用车运行维护费全年预算数</w:t>
      </w:r>
      <w:r>
        <w:rPr>
          <w:rFonts w:hint="eastAsia" w:ascii="Times New Roman" w:hAnsi="Times New Roman" w:eastAsia="方正仿宋_GBK" w:cs="方正仿宋_GBK"/>
          <w:b w:val="0"/>
          <w:sz w:val="32"/>
          <w:szCs w:val="32"/>
        </w:rPr>
        <w:t>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23</w:t>
      </w:r>
      <w:r>
        <w:rPr>
          <w:rFonts w:hint="eastAsia" w:ascii="方正仿宋_GBK" w:hAnsi="方正仿宋_GBK" w:eastAsia="方正仿宋_GBK" w:cs="方正仿宋_GBK"/>
          <w:b w:val="0"/>
          <w:sz w:val="32"/>
          <w:szCs w:val="32"/>
        </w:rPr>
        <w:t>万元，决算数</w:t>
      </w:r>
      <w:r>
        <w:rPr>
          <w:rFonts w:hint="eastAsia" w:ascii="Times New Roman" w:hAnsi="Times New Roman" w:eastAsia="方正仿宋_GBK" w:cs="方正仿宋_GBK"/>
          <w:b w:val="0"/>
          <w:sz w:val="32"/>
          <w:szCs w:val="32"/>
        </w:rPr>
        <w:t>2</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23</w:t>
      </w:r>
      <w:r>
        <w:rPr>
          <w:rFonts w:hint="eastAsia" w:ascii="方正仿宋_GBK" w:hAnsi="方正仿宋_GBK" w:eastAsia="方正仿宋_GBK" w:cs="方正仿宋_GBK"/>
          <w:b w:val="0"/>
          <w:sz w:val="32"/>
          <w:szCs w:val="32"/>
        </w:rPr>
        <w:t>万元，预决算差异率</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rPr>
        <w:t>严格按照预算执行，预决算无差异</w:t>
      </w:r>
      <w:r>
        <w:rPr>
          <w:rFonts w:hint="eastAsia" w:ascii="方正仿宋_GBK" w:hAnsi="方正仿宋_GBK" w:eastAsia="方正仿宋_GBK" w:cs="方正仿宋_GBK"/>
          <w:b w:val="0"/>
          <w:sz w:val="32"/>
          <w:szCs w:val="32"/>
        </w:rPr>
        <w:t>；公务接待费全年预算数</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20</w:t>
      </w:r>
      <w:r>
        <w:rPr>
          <w:rFonts w:hint="eastAsia" w:ascii="方正仿宋_GBK" w:hAnsi="方正仿宋_GBK" w:eastAsia="方正仿宋_GBK" w:cs="方正仿宋_GBK"/>
          <w:b w:val="0"/>
          <w:sz w:val="32"/>
          <w:szCs w:val="32"/>
        </w:rPr>
        <w:t>万元，决算数</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万元，预决算差异率-</w:t>
      </w:r>
      <w:r>
        <w:rPr>
          <w:rFonts w:hint="eastAsia" w:ascii="Times New Roman" w:hAnsi="Times New Roman" w:eastAsia="方正仿宋_GBK" w:cs="方正仿宋_GBK"/>
          <w:b w:val="0"/>
          <w:sz w:val="32"/>
          <w:szCs w:val="32"/>
        </w:rPr>
        <w:t>100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%，主要原因是：</w:t>
      </w:r>
      <w:r>
        <w:rPr>
          <w:rFonts w:hint="eastAsia" w:ascii="方正仿宋_GBK" w:hAnsi="方正仿宋_GBK" w:eastAsia="方正仿宋_GBK" w:cs="方正仿宋_GBK"/>
          <w:b w:val="0"/>
          <w:sz w:val="32"/>
          <w:szCs w:val="32"/>
          <w:highlight w:val="none"/>
          <w:lang w:val="en-US" w:eastAsia="zh-CN"/>
        </w:rPr>
        <w:t>严格落实</w:t>
      </w:r>
      <w:r>
        <w:rPr>
          <w:rFonts w:hint="eastAsia" w:ascii="方正仿宋_GBK" w:hAnsi="方正仿宋_GBK" w:eastAsia="方正仿宋_GBK" w:cs="方正仿宋_GBK"/>
          <w:b w:val="0"/>
          <w:sz w:val="32"/>
          <w:szCs w:val="32"/>
          <w:highlight w:val="none"/>
        </w:rPr>
        <w:t>党中央、国务院关于党政机关习惯过紧日子的有关要求</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b w:val="0"/>
          <w:sz w:val="32"/>
          <w:szCs w:val="32"/>
          <w:highlight w:val="none"/>
        </w:rPr>
        <w:t>本年度未发生公务接待活动。</w:t>
      </w:r>
    </w:p>
    <w:p w14:paraId="2AB7CA4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十、其他重要事项的情况说明</w:t>
      </w:r>
    </w:p>
    <w:p w14:paraId="5D7B8B4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eastAsia"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（一）机关运行经费及公用经费支出情况</w:t>
      </w:r>
    </w:p>
    <w:p w14:paraId="19AFF68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ascii="仿宋_GB2312" w:eastAsia="仿宋_GB2312"/>
          <w:sz w:val="32"/>
          <w:szCs w:val="32"/>
          <w:highlight w:val="yellow"/>
        </w:rPr>
      </w:pPr>
      <w:r>
        <w:rPr>
          <w:rFonts w:hint="eastAsia" w:ascii="Times New Roman" w:hAnsi="Times New Roman" w:eastAsia="方正仿宋_GBK" w:cs="方正仿宋_GBK"/>
          <w:b w:val="0"/>
          <w:sz w:val="32"/>
          <w:szCs w:val="32"/>
        </w:rPr>
        <w:t>2025</w:t>
      </w:r>
      <w:r>
        <w:rPr>
          <w:rFonts w:hint="eastAsia" w:ascii="方正仿宋_GBK" w:hAnsi="方正仿宋_GBK" w:eastAsia="方正仿宋_GBK" w:cs="方正仿宋_GBK"/>
          <w:b w:val="0"/>
          <w:sz w:val="32"/>
          <w:szCs w:val="32"/>
        </w:rPr>
        <w:t>年度新疆维吾尔自治区老年大学（事业单位）公用经费支出</w:t>
      </w:r>
      <w:r>
        <w:rPr>
          <w:rFonts w:hint="eastAsia" w:ascii="Times New Roman" w:hAnsi="Times New Roman" w:eastAsia="方正仿宋_GBK" w:cs="方正仿宋_GBK"/>
          <w:b w:val="0"/>
          <w:sz w:val="32"/>
          <w:szCs w:val="32"/>
        </w:rPr>
        <w:t>97</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12</w:t>
      </w:r>
      <w:r>
        <w:rPr>
          <w:rFonts w:hint="eastAsia" w:ascii="方正仿宋_GBK" w:hAnsi="方正仿宋_GBK" w:eastAsia="方正仿宋_GBK" w:cs="方正仿宋_GBK"/>
          <w:b w:val="0"/>
          <w:sz w:val="32"/>
          <w:szCs w:val="32"/>
        </w:rPr>
        <w:t>万元，比上年增加</w:t>
      </w:r>
      <w:r>
        <w:rPr>
          <w:rFonts w:hint="eastAsia" w:ascii="Times New Roman" w:hAnsi="Times New Roman" w:eastAsia="方正仿宋_GBK" w:cs="方正仿宋_GBK"/>
          <w:b w:val="0"/>
          <w:sz w:val="32"/>
          <w:szCs w:val="32"/>
        </w:rPr>
        <w:t>15</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74</w:t>
      </w:r>
      <w:r>
        <w:rPr>
          <w:rFonts w:hint="eastAsia" w:ascii="方正仿宋_GBK" w:hAnsi="方正仿宋_GBK" w:eastAsia="方正仿宋_GBK" w:cs="方正仿宋_GBK"/>
          <w:b w:val="0"/>
          <w:sz w:val="32"/>
          <w:szCs w:val="32"/>
        </w:rPr>
        <w:t>万元，增长</w:t>
      </w:r>
      <w:r>
        <w:rPr>
          <w:rFonts w:hint="eastAsia" w:ascii="Times New Roman" w:hAnsi="Times New Roman" w:eastAsia="方正仿宋_GBK" w:cs="方正仿宋_GBK"/>
          <w:b w:val="0"/>
          <w:sz w:val="32"/>
          <w:szCs w:val="32"/>
        </w:rPr>
        <w:t>19</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34</w:t>
      </w:r>
      <w:r>
        <w:rPr>
          <w:rFonts w:hint="eastAsia" w:ascii="方正仿宋_GBK" w:hAnsi="方正仿宋_GBK" w:eastAsia="方正仿宋_GBK" w:cs="方正仿宋_GBK"/>
          <w:b w:val="0"/>
          <w:sz w:val="32"/>
          <w:szCs w:val="32"/>
        </w:rPr>
        <w:t>%，主要原因是：</w:t>
      </w:r>
      <w:r>
        <w:rPr>
          <w:rFonts w:hint="eastAsia" w:ascii="Times New Roman" w:hAnsi="Times New Roman" w:eastAsia="方正仿宋_GBK" w:cs="方正仿宋_GBK"/>
          <w:b w:val="0"/>
          <w:sz w:val="32"/>
          <w:szCs w:val="32"/>
          <w:highlight w:val="none"/>
        </w:rPr>
        <w:t>2025</w:t>
      </w:r>
      <w:r>
        <w:rPr>
          <w:rFonts w:hint="eastAsia" w:ascii="方正仿宋_GBK" w:hAnsi="方正仿宋_GBK" w:eastAsia="方正仿宋_GBK" w:cs="方正仿宋_GBK"/>
          <w:b w:val="0"/>
          <w:sz w:val="32"/>
          <w:szCs w:val="32"/>
          <w:highlight w:val="none"/>
        </w:rPr>
        <w:t>年取暖费</w:t>
      </w:r>
      <w:r>
        <w:rPr>
          <w:rFonts w:hint="eastAsia" w:ascii="方正仿宋_GBK" w:hAnsi="方正仿宋_GBK" w:eastAsia="方正仿宋_GBK" w:cs="方正仿宋_GBK"/>
          <w:b w:val="0"/>
          <w:sz w:val="32"/>
          <w:szCs w:val="32"/>
          <w:highlight w:val="none"/>
          <w:lang w:val="en-US" w:eastAsia="zh-CN"/>
        </w:rPr>
        <w:t>缴费标准提高，取暖费</w:t>
      </w:r>
      <w:r>
        <w:rPr>
          <w:rFonts w:hint="eastAsia" w:ascii="方正仿宋_GBK" w:hAnsi="方正仿宋_GBK" w:eastAsia="方正仿宋_GBK" w:cs="方正仿宋_GBK"/>
          <w:b w:val="0"/>
          <w:sz w:val="32"/>
          <w:szCs w:val="32"/>
          <w:highlight w:val="none"/>
        </w:rPr>
        <w:t>支出较上年增加。</w:t>
      </w:r>
    </w:p>
    <w:p w14:paraId="3027C63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eastAsia"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（二）政府采购情况</w:t>
      </w:r>
    </w:p>
    <w:p w14:paraId="75A9CA1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b w:val="0"/>
          <w:sz w:val="32"/>
          <w:szCs w:val="32"/>
        </w:rPr>
        <w:t>2025</w:t>
      </w:r>
      <w:r>
        <w:rPr>
          <w:rFonts w:hint="eastAsia" w:ascii="方正仿宋_GBK" w:hAnsi="方正仿宋_GBK" w:eastAsia="方正仿宋_GBK" w:cs="方正仿宋_GBK"/>
          <w:b w:val="0"/>
          <w:sz w:val="32"/>
          <w:szCs w:val="32"/>
        </w:rPr>
        <w:t>年度政府采购支出总额</w:t>
      </w:r>
      <w:r>
        <w:rPr>
          <w:rFonts w:hint="eastAsia" w:ascii="Times New Roman" w:hAnsi="Times New Roman" w:eastAsia="方正仿宋_GBK" w:cs="方正仿宋_GBK"/>
          <w:b w:val="0"/>
          <w:sz w:val="32"/>
          <w:szCs w:val="32"/>
        </w:rPr>
        <w:t>453</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14</w:t>
      </w:r>
      <w:r>
        <w:rPr>
          <w:rFonts w:hint="eastAsia" w:ascii="方正仿宋_GBK" w:hAnsi="方正仿宋_GBK" w:eastAsia="方正仿宋_GBK" w:cs="方正仿宋_GBK"/>
          <w:b w:val="0"/>
          <w:sz w:val="32"/>
          <w:szCs w:val="32"/>
        </w:rPr>
        <w:t>万元，其中：政府采购货物支出</w:t>
      </w:r>
      <w:r>
        <w:rPr>
          <w:rFonts w:hint="eastAsia" w:ascii="Times New Roman" w:hAnsi="Times New Roman" w:eastAsia="方正仿宋_GBK" w:cs="方正仿宋_GBK"/>
          <w:b w:val="0"/>
          <w:sz w:val="32"/>
          <w:szCs w:val="32"/>
        </w:rPr>
        <w:t>34</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23</w:t>
      </w:r>
      <w:r>
        <w:rPr>
          <w:rFonts w:hint="eastAsia" w:ascii="方正仿宋_GBK" w:hAnsi="方正仿宋_GBK" w:eastAsia="方正仿宋_GBK" w:cs="方正仿宋_GBK"/>
          <w:b w:val="0"/>
          <w:sz w:val="32"/>
          <w:szCs w:val="32"/>
        </w:rPr>
        <w:t>万元、政府采购工程支出</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万元、政府采购服务支出</w:t>
      </w:r>
      <w:r>
        <w:rPr>
          <w:rFonts w:hint="eastAsia" w:ascii="Times New Roman" w:hAnsi="Times New Roman" w:eastAsia="方正仿宋_GBK" w:cs="方正仿宋_GBK"/>
          <w:b w:val="0"/>
          <w:sz w:val="32"/>
          <w:szCs w:val="32"/>
        </w:rPr>
        <w:t>418</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91</w:t>
      </w:r>
      <w:r>
        <w:rPr>
          <w:rFonts w:hint="eastAsia" w:ascii="方正仿宋_GBK" w:hAnsi="方正仿宋_GBK" w:eastAsia="方正仿宋_GBK" w:cs="方正仿宋_GBK"/>
          <w:b w:val="0"/>
          <w:sz w:val="32"/>
          <w:szCs w:val="32"/>
        </w:rPr>
        <w:t>万元。</w:t>
      </w:r>
    </w:p>
    <w:p w14:paraId="440812E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授予中小企业合同金额</w:t>
      </w:r>
      <w:r>
        <w:rPr>
          <w:rFonts w:hint="eastAsia" w:ascii="Times New Roman" w:hAnsi="Times New Roman" w:eastAsia="方正仿宋_GBK" w:cs="方正仿宋_GBK"/>
          <w:b w:val="0"/>
          <w:sz w:val="32"/>
          <w:szCs w:val="32"/>
        </w:rPr>
        <w:t>453</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14</w:t>
      </w:r>
      <w:r>
        <w:rPr>
          <w:rFonts w:hint="eastAsia" w:ascii="方正仿宋_GBK" w:hAnsi="方正仿宋_GBK" w:eastAsia="方正仿宋_GBK" w:cs="方正仿宋_GBK"/>
          <w:b w:val="0"/>
          <w:sz w:val="32"/>
          <w:szCs w:val="32"/>
        </w:rPr>
        <w:t>万元，占政府采购支出总额的</w:t>
      </w:r>
      <w:r>
        <w:rPr>
          <w:rFonts w:hint="eastAsia" w:ascii="Times New Roman" w:hAnsi="Times New Roman" w:eastAsia="方正仿宋_GBK" w:cs="方正仿宋_GBK"/>
          <w:b w:val="0"/>
          <w:sz w:val="32"/>
          <w:szCs w:val="32"/>
        </w:rPr>
        <w:t>100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%，其中：授予小微企业合同金额</w:t>
      </w:r>
      <w:r>
        <w:rPr>
          <w:rFonts w:hint="eastAsia" w:ascii="Times New Roman" w:hAnsi="Times New Roman" w:eastAsia="方正仿宋_GBK" w:cs="方正仿宋_GBK"/>
          <w:b w:val="0"/>
          <w:sz w:val="32"/>
          <w:szCs w:val="32"/>
        </w:rPr>
        <w:t>451</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26</w:t>
      </w:r>
      <w:r>
        <w:rPr>
          <w:rFonts w:hint="eastAsia" w:ascii="方正仿宋_GBK" w:hAnsi="方正仿宋_GBK" w:eastAsia="方正仿宋_GBK" w:cs="方正仿宋_GBK"/>
          <w:b w:val="0"/>
          <w:sz w:val="32"/>
          <w:szCs w:val="32"/>
        </w:rPr>
        <w:t>万元，占政府采购支出总额的</w:t>
      </w:r>
      <w:r>
        <w:rPr>
          <w:rFonts w:hint="eastAsia" w:ascii="Times New Roman" w:hAnsi="Times New Roman" w:eastAsia="方正仿宋_GBK" w:cs="方正仿宋_GBK"/>
          <w:b w:val="0"/>
          <w:sz w:val="32"/>
          <w:szCs w:val="32"/>
        </w:rPr>
        <w:t>99</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59</w:t>
      </w:r>
      <w:r>
        <w:rPr>
          <w:rFonts w:hint="eastAsia" w:ascii="方正仿宋_GBK" w:hAnsi="方正仿宋_GBK" w:eastAsia="方正仿宋_GBK" w:cs="方正仿宋_GBK"/>
          <w:b w:val="0"/>
          <w:sz w:val="32"/>
          <w:szCs w:val="32"/>
        </w:rPr>
        <w:t>%。</w:t>
      </w:r>
    </w:p>
    <w:p w14:paraId="55448A8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eastAsia" w:ascii="方正楷体_GB2312" w:hAnsi="方正楷体_GB2312" w:eastAsia="方正楷体_GB2312" w:cs="方正楷体_GB2312"/>
          <w:b/>
          <w:bCs/>
          <w:sz w:val="32"/>
          <w:szCs w:val="32"/>
        </w:rPr>
      </w:pPr>
      <w:r>
        <w:rPr>
          <w:rFonts w:hint="eastAsia" w:ascii="方正楷体_GB2312" w:hAnsi="方正楷体_GB2312" w:eastAsia="方正楷体_GB2312" w:cs="方正楷体_GB2312"/>
          <w:b/>
          <w:bCs/>
          <w:sz w:val="32"/>
          <w:szCs w:val="32"/>
        </w:rPr>
        <w:t>（三）国有资产占用情况说明</w:t>
      </w:r>
    </w:p>
    <w:p w14:paraId="08058BD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ascii="仿宋_GB2312" w:eastAsia="仿宋_GB2312"/>
          <w:sz w:val="32"/>
          <w:szCs w:val="32"/>
        </w:rPr>
      </w:pPr>
      <w:r>
        <w:rPr>
          <w:rFonts w:hint="eastAsia" w:ascii="方正仿宋_GBK" w:hAnsi="方正仿宋_GBK" w:eastAsia="方正仿宋_GBK" w:cs="方正仿宋_GBK"/>
          <w:b w:val="0"/>
          <w:sz w:val="32"/>
          <w:szCs w:val="32"/>
        </w:rPr>
        <w:t>截至</w:t>
      </w:r>
      <w:r>
        <w:rPr>
          <w:rFonts w:hint="eastAsia" w:ascii="Times New Roman" w:hAnsi="Times New Roman" w:eastAsia="方正仿宋_GBK" w:cs="方正仿宋_GBK"/>
          <w:b w:val="0"/>
          <w:sz w:val="32"/>
          <w:szCs w:val="32"/>
        </w:rPr>
        <w:t>2025</w:t>
      </w:r>
      <w:r>
        <w:rPr>
          <w:rFonts w:hint="eastAsia" w:ascii="方正仿宋_GBK" w:hAnsi="方正仿宋_GBK" w:eastAsia="方正仿宋_GBK" w:cs="方正仿宋_GBK"/>
          <w:b w:val="0"/>
          <w:sz w:val="32"/>
          <w:szCs w:val="32"/>
        </w:rPr>
        <w:t>年</w:t>
      </w:r>
      <w:r>
        <w:rPr>
          <w:rFonts w:hint="eastAsia" w:ascii="Times New Roman" w:hAnsi="Times New Roman" w:eastAsia="方正仿宋_GBK" w:cs="方正仿宋_GBK"/>
          <w:b w:val="0"/>
          <w:sz w:val="32"/>
          <w:szCs w:val="32"/>
        </w:rPr>
        <w:t>12</w:t>
      </w:r>
      <w:r>
        <w:rPr>
          <w:rFonts w:hint="eastAsia" w:ascii="方正仿宋_GBK" w:hAnsi="方正仿宋_GBK" w:eastAsia="方正仿宋_GBK" w:cs="方正仿宋_GBK"/>
          <w:b w:val="0"/>
          <w:sz w:val="32"/>
          <w:szCs w:val="32"/>
        </w:rPr>
        <w:t>月</w:t>
      </w:r>
      <w:r>
        <w:rPr>
          <w:rFonts w:hint="eastAsia" w:ascii="Times New Roman" w:hAnsi="Times New Roman" w:eastAsia="方正仿宋_GBK" w:cs="方正仿宋_GBK"/>
          <w:b w:val="0"/>
          <w:sz w:val="32"/>
          <w:szCs w:val="32"/>
        </w:rPr>
        <w:t>31</w:t>
      </w:r>
      <w:r>
        <w:rPr>
          <w:rFonts w:hint="eastAsia" w:ascii="方正仿宋_GBK" w:hAnsi="方正仿宋_GBK" w:eastAsia="方正仿宋_GBK" w:cs="方正仿宋_GBK"/>
          <w:b w:val="0"/>
          <w:sz w:val="32"/>
          <w:szCs w:val="32"/>
        </w:rPr>
        <w:t>日，房屋</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平方米，价值</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00</w:t>
      </w:r>
      <w:r>
        <w:rPr>
          <w:rFonts w:hint="eastAsia" w:ascii="方正仿宋_GBK" w:hAnsi="方正仿宋_GBK" w:eastAsia="方正仿宋_GBK" w:cs="方正仿宋_GBK"/>
          <w:b w:val="0"/>
          <w:sz w:val="32"/>
          <w:szCs w:val="32"/>
        </w:rPr>
        <w:t>万元。车辆</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辆，价值</w:t>
      </w:r>
      <w:r>
        <w:rPr>
          <w:rFonts w:hint="eastAsia" w:ascii="Times New Roman" w:hAnsi="Times New Roman" w:eastAsia="方正仿宋_GBK" w:cs="方正仿宋_GBK"/>
          <w:b w:val="0"/>
          <w:sz w:val="32"/>
          <w:szCs w:val="32"/>
        </w:rPr>
        <w:t>37</w:t>
      </w:r>
      <w:r>
        <w:rPr>
          <w:rFonts w:hint="eastAsia" w:ascii="方正仿宋_GBK" w:hAnsi="方正仿宋_GBK" w:eastAsia="方正仿宋_GBK" w:cs="方正仿宋_GBK"/>
          <w:b w:val="0"/>
          <w:sz w:val="32"/>
          <w:szCs w:val="32"/>
        </w:rPr>
        <w:t>.</w:t>
      </w:r>
      <w:r>
        <w:rPr>
          <w:rFonts w:hint="eastAsia" w:ascii="Times New Roman" w:hAnsi="Times New Roman" w:eastAsia="方正仿宋_GBK" w:cs="方正仿宋_GBK"/>
          <w:b w:val="0"/>
          <w:sz w:val="32"/>
          <w:szCs w:val="32"/>
        </w:rPr>
        <w:t>60</w:t>
      </w:r>
      <w:r>
        <w:rPr>
          <w:rFonts w:hint="eastAsia" w:ascii="方正仿宋_GBK" w:hAnsi="方正仿宋_GBK" w:eastAsia="方正仿宋_GBK" w:cs="方正仿宋_GBK"/>
          <w:b w:val="0"/>
          <w:sz w:val="32"/>
          <w:szCs w:val="32"/>
        </w:rPr>
        <w:t>万元，其中：副部（省）级及以上领导用车</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辆、主要负责人用车</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辆、机要通信用车</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辆、应急保障用车</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辆、执法执勤用车</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辆、特种专业技术用车</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辆、离退休干部服务用车</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辆、其他用车</w:t>
      </w:r>
      <w:r>
        <w:rPr>
          <w:rFonts w:hint="eastAsia" w:ascii="Times New Roman" w:hAnsi="Times New Roman" w:eastAsia="方正仿宋_GBK" w:cs="方正仿宋_GBK"/>
          <w:b w:val="0"/>
          <w:sz w:val="32"/>
          <w:szCs w:val="32"/>
        </w:rPr>
        <w:t>1</w:t>
      </w:r>
      <w:r>
        <w:rPr>
          <w:rFonts w:hint="eastAsia" w:ascii="方正仿宋_GBK" w:hAnsi="方正仿宋_GBK" w:eastAsia="方正仿宋_GBK" w:cs="方正仿宋_GBK"/>
          <w:b w:val="0"/>
          <w:sz w:val="32"/>
          <w:szCs w:val="32"/>
        </w:rPr>
        <w:t>辆，其他用车主要是：</w:t>
      </w:r>
      <w:r>
        <w:rPr>
          <w:rFonts w:hint="eastAsia" w:ascii="方正仿宋_GBK" w:hAnsi="方正仿宋_GBK" w:eastAsia="方正仿宋_GBK" w:cs="方正仿宋_GBK"/>
          <w:b w:val="0"/>
          <w:sz w:val="32"/>
          <w:szCs w:val="32"/>
          <w:lang w:val="en-US" w:eastAsia="zh-CN"/>
        </w:rPr>
        <w:t>单位业务用车</w:t>
      </w:r>
      <w:r>
        <w:rPr>
          <w:rFonts w:hint="eastAsia" w:ascii="方正仿宋_GBK" w:hAnsi="方正仿宋_GBK" w:eastAsia="方正仿宋_GBK" w:cs="方正仿宋_GBK"/>
          <w:b w:val="0"/>
          <w:sz w:val="32"/>
          <w:szCs w:val="32"/>
        </w:rPr>
        <w:t>;单价</w:t>
      </w:r>
      <w:r>
        <w:rPr>
          <w:rFonts w:hint="eastAsia" w:ascii="Times New Roman" w:hAnsi="Times New Roman" w:eastAsia="方正仿宋_GBK" w:cs="方正仿宋_GBK"/>
          <w:b w:val="0"/>
          <w:sz w:val="32"/>
          <w:szCs w:val="32"/>
        </w:rPr>
        <w:t>100</w:t>
      </w:r>
      <w:r>
        <w:rPr>
          <w:rFonts w:hint="eastAsia" w:ascii="方正仿宋_GBK" w:hAnsi="方正仿宋_GBK" w:eastAsia="方正仿宋_GBK" w:cs="方正仿宋_GBK"/>
          <w:b w:val="0"/>
          <w:sz w:val="32"/>
          <w:szCs w:val="32"/>
        </w:rPr>
        <w:t>万元（含）以上设备（不含车辆）</w:t>
      </w:r>
      <w:r>
        <w:rPr>
          <w:rFonts w:hint="eastAsia" w:ascii="Times New Roman" w:hAnsi="Times New Roman" w:eastAsia="方正仿宋_GBK" w:cs="方正仿宋_GBK"/>
          <w:b w:val="0"/>
          <w:sz w:val="32"/>
          <w:szCs w:val="32"/>
        </w:rPr>
        <w:t>0</w:t>
      </w:r>
      <w:r>
        <w:rPr>
          <w:rFonts w:hint="eastAsia" w:ascii="方正仿宋_GBK" w:hAnsi="方正仿宋_GBK" w:eastAsia="方正仿宋_GBK" w:cs="方正仿宋_GBK"/>
          <w:b w:val="0"/>
          <w:sz w:val="32"/>
          <w:szCs w:val="32"/>
        </w:rPr>
        <w:t>台（套）。</w:t>
      </w:r>
    </w:p>
    <w:p w14:paraId="7C1179E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十一、预算绩效的情况说明</w:t>
      </w:r>
    </w:p>
    <w:p w14:paraId="00F9AB5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根据预算绩效管理要求，本单位</w:t>
      </w:r>
      <w:r>
        <w:rPr>
          <w:rFonts w:hint="eastAsia" w:ascii="Times New Roman" w:hAnsi="Times New Roman" w:eastAsia="方正仿宋_GBK" w:cs="方正仿宋_GBK"/>
          <w:b w:val="0"/>
          <w:sz w:val="32"/>
          <w:szCs w:val="32"/>
        </w:rPr>
        <w:t>2025</w:t>
      </w:r>
      <w:r>
        <w:rPr>
          <w:rFonts w:hint="eastAsia" w:ascii="方正仿宋_GBK" w:hAnsi="方正仿宋_GBK" w:eastAsia="方正仿宋_GBK" w:cs="方正仿宋_GBK"/>
          <w:b w:val="0"/>
          <w:sz w:val="32"/>
          <w:szCs w:val="32"/>
        </w:rPr>
        <w:t>年度预算绩效评价项目</w:t>
      </w:r>
      <w:r>
        <w:rPr>
          <w:rFonts w:hint="eastAsia" w:ascii="Times New Roman" w:hAnsi="Times New Roman" w:eastAsia="方正仿宋_GBK" w:cs="方正仿宋_GBK"/>
          <w:b w:val="0"/>
          <w:sz w:val="32"/>
          <w:szCs w:val="32"/>
          <w:lang w:val="en-US" w:eastAsia="zh-CN"/>
        </w:rPr>
        <w:t>1</w:t>
      </w:r>
      <w:r>
        <w:rPr>
          <w:rFonts w:hint="eastAsia" w:ascii="方正仿宋_GBK" w:hAnsi="方正仿宋_GBK" w:eastAsia="方正仿宋_GBK" w:cs="方正仿宋_GBK"/>
          <w:b w:val="0"/>
          <w:sz w:val="32"/>
          <w:szCs w:val="32"/>
        </w:rPr>
        <w:t>个，全年预算数</w:t>
      </w:r>
      <w:r>
        <w:rPr>
          <w:rFonts w:hint="eastAsia" w:ascii="Times New Roman" w:hAnsi="Times New Roman" w:eastAsia="方正仿宋_GBK" w:cs="方正仿宋_GBK"/>
          <w:b w:val="0"/>
          <w:sz w:val="32"/>
          <w:szCs w:val="32"/>
          <w:lang w:val="en-US" w:eastAsia="zh-CN"/>
        </w:rPr>
        <w:t>400</w:t>
      </w:r>
      <w:r>
        <w:rPr>
          <w:rFonts w:hint="eastAsia" w:ascii="方正仿宋_GBK" w:hAnsi="方正仿宋_GBK" w:eastAsia="方正仿宋_GBK" w:cs="方正仿宋_GBK"/>
          <w:b w:val="0"/>
          <w:sz w:val="32"/>
          <w:szCs w:val="32"/>
          <w:lang w:val="en-US" w:eastAsia="zh-CN"/>
        </w:rPr>
        <w:t>.</w:t>
      </w:r>
      <w:r>
        <w:rPr>
          <w:rFonts w:hint="eastAsia" w:ascii="Times New Roman" w:hAnsi="Times New Roman" w:eastAsia="方正仿宋_GBK" w:cs="方正仿宋_GBK"/>
          <w:b w:val="0"/>
          <w:sz w:val="32"/>
          <w:szCs w:val="32"/>
          <w:lang w:val="en-US" w:eastAsia="zh-CN"/>
        </w:rPr>
        <w:t>00</w:t>
      </w:r>
      <w:r>
        <w:rPr>
          <w:rFonts w:hint="eastAsia" w:ascii="方正仿宋_GBK" w:hAnsi="方正仿宋_GBK" w:eastAsia="方正仿宋_GBK" w:cs="方正仿宋_GBK"/>
          <w:b w:val="0"/>
          <w:sz w:val="32"/>
          <w:szCs w:val="32"/>
        </w:rPr>
        <w:t>万元，全年执行数</w:t>
      </w:r>
      <w:r>
        <w:rPr>
          <w:rFonts w:hint="eastAsia" w:ascii="Times New Roman" w:hAnsi="Times New Roman" w:eastAsia="方正仿宋_GBK" w:cs="方正仿宋_GBK"/>
          <w:b w:val="0"/>
          <w:sz w:val="32"/>
          <w:szCs w:val="32"/>
          <w:lang w:val="en-US" w:eastAsia="zh-CN"/>
        </w:rPr>
        <w:t>400</w:t>
      </w:r>
      <w:r>
        <w:rPr>
          <w:rFonts w:hint="eastAsia" w:ascii="方正仿宋_GBK" w:hAnsi="方正仿宋_GBK" w:eastAsia="方正仿宋_GBK" w:cs="方正仿宋_GBK"/>
          <w:b w:val="0"/>
          <w:sz w:val="32"/>
          <w:szCs w:val="32"/>
          <w:lang w:val="en-US" w:eastAsia="zh-CN"/>
        </w:rPr>
        <w:t>.</w:t>
      </w:r>
      <w:r>
        <w:rPr>
          <w:rFonts w:hint="eastAsia" w:ascii="Times New Roman" w:hAnsi="Times New Roman" w:eastAsia="方正仿宋_GBK" w:cs="方正仿宋_GBK"/>
          <w:b w:val="0"/>
          <w:sz w:val="32"/>
          <w:szCs w:val="32"/>
          <w:lang w:val="en-US" w:eastAsia="zh-CN"/>
        </w:rPr>
        <w:t>00</w:t>
      </w:r>
      <w:r>
        <w:rPr>
          <w:rFonts w:hint="eastAsia" w:ascii="方正仿宋_GBK" w:hAnsi="方正仿宋_GBK" w:eastAsia="方正仿宋_GBK" w:cs="方正仿宋_GBK"/>
          <w:b w:val="0"/>
          <w:sz w:val="32"/>
          <w:szCs w:val="32"/>
        </w:rPr>
        <w:t>万元。预算绩效管理取得的成效：</w:t>
      </w:r>
      <w:r>
        <w:rPr>
          <w:rFonts w:hint="eastAsia" w:ascii="方正仿宋_GBK" w:hAnsi="方正仿宋_GBK" w:eastAsia="方正仿宋_GBK" w:cs="方正仿宋_GBK"/>
          <w:b w:val="0"/>
          <w:sz w:val="32"/>
          <w:szCs w:val="32"/>
          <w:lang w:val="en-US" w:eastAsia="zh-CN"/>
        </w:rPr>
        <w:t>以文艺助老为抓手推进老龄事务工作，立足老年人文艺需求开展专项调研，明确活动任务目标，科学制定方案及绩效指标，细化分工、时限与责任。坚持预算引领、专款专用，对活动物资、场地、补贴等经费实施全流程管控，保障资金合规高效使用。强化多方协同联动，整合文艺资源，畅通沟通机制破解组织堵点。通过定期调度、实地核查、收集群众反馈把控活动质效，规范档案管理实现全程可追溯。提前研判场地、组织等风险并落实应急预案，推动阶段性活动向常态化服务转化，为同类项目开展提供实践参考</w:t>
      </w:r>
      <w:r>
        <w:rPr>
          <w:rFonts w:hint="eastAsia" w:ascii="方正仿宋_GBK" w:hAnsi="方正仿宋_GBK" w:eastAsia="方正仿宋_GBK" w:cs="方正仿宋_GBK"/>
          <w:b w:val="0"/>
          <w:sz w:val="32"/>
          <w:szCs w:val="32"/>
        </w:rPr>
        <w:t>。发现的问题及原因：</w:t>
      </w:r>
      <w:r>
        <w:rPr>
          <w:rFonts w:hint="eastAsia" w:ascii="方正仿宋_GBK" w:hAnsi="方正仿宋_GBK" w:eastAsia="方正仿宋_GBK" w:cs="方正仿宋_GBK"/>
          <w:b w:val="0"/>
          <w:sz w:val="32"/>
          <w:szCs w:val="32"/>
          <w:lang w:val="en-US" w:eastAsia="zh-CN"/>
        </w:rPr>
        <w:t>一是</w:t>
      </w:r>
      <w:r>
        <w:rPr>
          <w:rFonts w:hint="eastAsia" w:ascii="方正仿宋_GBK" w:hAnsi="方正仿宋_GBK" w:eastAsia="方正仿宋_GBK" w:cs="方正仿宋_GBK"/>
          <w:sz w:val="32"/>
          <w:szCs w:val="32"/>
          <w:highlight w:val="none"/>
          <w:lang w:val="en-US" w:eastAsia="zh-CN"/>
        </w:rPr>
        <w:t>老龄事务领域绩效管理专业能力不足，相关绩效指标设置需优化，在参与率、满意度等指标的细化、量化上有欠缺；二是部分工作人员缺乏专业知识，绩效自评存在自我审定局限，难以客观评价文艺助老活动成效</w:t>
      </w:r>
      <w:r>
        <w:rPr>
          <w:rFonts w:hint="eastAsia" w:ascii="方正仿宋_GBK" w:hAnsi="方正仿宋_GBK" w:eastAsia="方正仿宋_GBK" w:cs="方正仿宋_GBK"/>
          <w:b w:val="0"/>
          <w:sz w:val="32"/>
          <w:szCs w:val="32"/>
        </w:rPr>
        <w:t>。下一步改进措施：</w:t>
      </w:r>
      <w:r>
        <w:rPr>
          <w:rFonts w:hint="eastAsia" w:ascii="方正仿宋_GBK" w:hAnsi="方正仿宋_GBK" w:eastAsia="方正仿宋_GBK" w:cs="方正仿宋_GBK"/>
          <w:b w:val="0"/>
          <w:sz w:val="32"/>
          <w:szCs w:val="32"/>
          <w:lang w:val="en-US" w:eastAsia="zh-CN"/>
        </w:rPr>
        <w:t>一是</w:t>
      </w:r>
      <w:r>
        <w:rPr>
          <w:rFonts w:hint="eastAsia" w:ascii="方正仿宋_GBK" w:hAnsi="方正仿宋_GBK" w:eastAsia="方正仿宋_GBK" w:cs="方正仿宋_GBK"/>
          <w:sz w:val="32"/>
          <w:szCs w:val="32"/>
          <w:highlight w:val="none"/>
          <w:lang w:val="en-US" w:eastAsia="zh-CN"/>
        </w:rPr>
        <w:t>积极参加绩效管理培训，提升工作人员专业水平；二是进一步加强对绩效管理工作的组织领导，提高对预算绩效管理工作重要性的认识，总结经验查找问题，抓紧研究制定更全面更完善的绩效评价管理办法。加大全局对全面实施预算绩效管理和绩效管理工作的学习力度，让“花钱必问效，无效必问责”的理念深入工作每个环节</w:t>
      </w:r>
      <w:r>
        <w:rPr>
          <w:rFonts w:hint="eastAsia" w:ascii="方正仿宋_GBK" w:hAnsi="方正仿宋_GBK" w:eastAsia="方正仿宋_GBK" w:cs="方正仿宋_GBK"/>
          <w:b w:val="0"/>
          <w:sz w:val="32"/>
          <w:szCs w:val="32"/>
        </w:rPr>
        <w:t>。具体附项目支出绩效自评表。</w:t>
      </w:r>
    </w:p>
    <w:p w14:paraId="2286E60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ascii="黑体" w:eastAsia="黑体"/>
          <w:sz w:val="32"/>
          <w:szCs w:val="32"/>
        </w:rPr>
      </w:pPr>
      <w:r>
        <w:rPr>
          <w:rFonts w:ascii="黑体" w:eastAsia="黑体"/>
          <w:b w:val="0"/>
          <w:sz w:val="32"/>
          <w:szCs w:val="32"/>
        </w:rPr>
        <w:t>十二、其他需说明的事项</w:t>
      </w:r>
    </w:p>
    <w:p w14:paraId="55A8D43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仿宋_GB2312" w:eastAsia="仿宋_GB2312"/>
          <w:b w:val="0"/>
          <w:bCs w:val="0"/>
          <w:sz w:val="32"/>
          <w:szCs w:val="32"/>
          <w:highlight w:val="yellow"/>
          <w:lang w:val="en-US" w:eastAsia="zh-CN"/>
        </w:rPr>
      </w:pPr>
      <w:r>
        <w:rPr>
          <w:rFonts w:hint="eastAsia" w:ascii="方正仿宋_GBK" w:hAnsi="方正仿宋_GBK" w:eastAsia="方正仿宋_GBK" w:cs="方正仿宋_GBK"/>
          <w:sz w:val="32"/>
          <w:szCs w:val="32"/>
          <w:highlight w:val="none"/>
          <w:lang w:val="en-US" w:eastAsia="zh-CN"/>
        </w:rPr>
        <w:t>本单位</w:t>
      </w:r>
      <w:r>
        <w:rPr>
          <w:rFonts w:hint="eastAsia" w:ascii="Times New Roman" w:hAnsi="Times New Roman"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lang w:val="en-US" w:eastAsia="zh-CN"/>
        </w:rPr>
        <w:t>个</w:t>
      </w:r>
      <w:r>
        <w:rPr>
          <w:rFonts w:hint="eastAsia" w:ascii="方正仿宋_GBK" w:hAnsi="方正仿宋_GBK" w:eastAsia="方正仿宋_GBK" w:cs="方正仿宋_GBK"/>
          <w:sz w:val="32"/>
          <w:szCs w:val="32"/>
          <w:highlight w:val="none"/>
          <w:lang w:val="en" w:eastAsia="zh-CN"/>
        </w:rPr>
        <w:t>项目无单独绩效自评表，涉及全年预算数</w:t>
      </w:r>
      <w:r>
        <w:rPr>
          <w:rFonts w:hint="eastAsia" w:ascii="Times New Roman" w:hAnsi="Times New Roman" w:eastAsia="方正仿宋_GBK" w:cs="方正仿宋_GBK"/>
          <w:sz w:val="32"/>
          <w:szCs w:val="32"/>
          <w:highlight w:val="none"/>
          <w:lang w:val="en-US" w:eastAsia="zh-CN"/>
        </w:rPr>
        <w:t>251</w:t>
      </w:r>
      <w:r>
        <w:rPr>
          <w:rFonts w:hint="eastAsia" w:ascii="方正仿宋_GBK" w:hAnsi="方正仿宋_GBK" w:eastAsia="方正仿宋_GBK" w:cs="方正仿宋_GBK"/>
          <w:sz w:val="32"/>
          <w:szCs w:val="32"/>
          <w:highlight w:val="none"/>
          <w:lang w:val="en" w:eastAsia="zh-CN"/>
        </w:rPr>
        <w:t>万元、全年执行数</w:t>
      </w:r>
      <w:r>
        <w:rPr>
          <w:rFonts w:hint="eastAsia" w:ascii="Times New Roman" w:hAnsi="Times New Roman" w:eastAsia="方正仿宋_GBK" w:cs="方正仿宋_GBK"/>
          <w:sz w:val="32"/>
          <w:szCs w:val="32"/>
          <w:highlight w:val="none"/>
          <w:lang w:val="en-US" w:eastAsia="zh-CN"/>
        </w:rPr>
        <w:t>251</w:t>
      </w:r>
      <w:r>
        <w:rPr>
          <w:rFonts w:hint="eastAsia" w:ascii="方正仿宋_GBK" w:hAnsi="方正仿宋_GBK" w:eastAsia="方正仿宋_GBK" w:cs="方正仿宋_GBK"/>
          <w:sz w:val="32"/>
          <w:szCs w:val="32"/>
          <w:highlight w:val="none"/>
          <w:lang w:val="en" w:eastAsia="zh-CN"/>
        </w:rPr>
        <w:t>万元。</w:t>
      </w:r>
    </w:p>
    <w:p w14:paraId="2C24F01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ascii="仿宋_GB2312" w:eastAsia="仿宋_GB2312"/>
          <w:b w:val="0"/>
          <w:sz w:val="32"/>
          <w:szCs w:val="32"/>
        </w:rPr>
      </w:pPr>
    </w:p>
    <w:p w14:paraId="472C60A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仿宋_GB2312" w:eastAsia="仿宋_GB2312"/>
          <w:sz w:val="32"/>
          <w:szCs w:val="32"/>
        </w:rPr>
      </w:pPr>
    </w:p>
    <w:p w14:paraId="3C041852">
      <w:pPr>
        <w:keepNext w:val="0"/>
        <w:keepLines w:val="0"/>
        <w:pageBreakBefore w:val="0"/>
        <w:widowControl/>
        <w:kinsoku/>
        <w:wordWrap/>
        <w:overflowPunct/>
        <w:topLinePunct w:val="0"/>
        <w:autoSpaceDE/>
        <w:autoSpaceDN/>
        <w:bidi w:val="0"/>
        <w:adjustRightInd/>
        <w:snapToGrid/>
        <w:spacing w:line="560" w:lineRule="exact"/>
        <w:textAlignment w:val="auto"/>
      </w:pPr>
      <w:r>
        <w:rPr>
          <w:b w:val="0"/>
          <w:sz w:val="0"/>
          <w:szCs w:val="0"/>
        </w:rPr>
        <w:br w:type="page"/>
      </w:r>
    </w:p>
    <w:p w14:paraId="2CBDCD7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b w:val="0"/>
          <w:sz w:val="44"/>
          <w:szCs w:val="44"/>
        </w:rPr>
        <w:t>第三部分 专业名词解释</w:t>
      </w:r>
    </w:p>
    <w:p w14:paraId="1F443E4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left"/>
        <w:textAlignment w:val="auto"/>
        <w:rPr>
          <w:rFonts w:ascii="仿宋_GB2312" w:eastAsia="仿宋_GB2312"/>
          <w:b/>
          <w:sz w:val="32"/>
          <w:szCs w:val="32"/>
        </w:rPr>
      </w:pPr>
    </w:p>
    <w:p w14:paraId="087FC3A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一、财政拨款收入：</w:t>
      </w:r>
      <w:r>
        <w:rPr>
          <w:rFonts w:hint="eastAsia" w:ascii="方正仿宋_GBK" w:hAnsi="方正仿宋_GBK" w:eastAsia="方正仿宋_GBK" w:cs="方正仿宋_GBK"/>
          <w:b w:val="0"/>
          <w:sz w:val="32"/>
          <w:szCs w:val="32"/>
        </w:rPr>
        <w:t>指单位本年度从同级财政部门取得的财政拨款，包括一般公共预算财政拨款、政府性基金预算财政拨款和国有资本经营预算财政拨款。</w:t>
      </w:r>
    </w:p>
    <w:p w14:paraId="012E205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二、上级补助收入：</w:t>
      </w:r>
      <w:r>
        <w:rPr>
          <w:rFonts w:hint="eastAsia" w:ascii="方正仿宋_GBK" w:hAnsi="方正仿宋_GBK" w:eastAsia="方正仿宋_GBK" w:cs="方正仿宋_GBK"/>
          <w:b w:val="0"/>
          <w:sz w:val="32"/>
          <w:szCs w:val="32"/>
        </w:rPr>
        <w:t>指事业单位从主管部门和上级单位取得的非财政补助收入。</w:t>
      </w:r>
    </w:p>
    <w:p w14:paraId="261A88A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三、事业收入：</w:t>
      </w:r>
      <w:r>
        <w:rPr>
          <w:rFonts w:hint="eastAsia" w:ascii="方正仿宋_GBK" w:hAnsi="方正仿宋_GBK" w:eastAsia="方正仿宋_GBK" w:cs="方正仿宋_GBK"/>
          <w:b w:val="0"/>
          <w:sz w:val="32"/>
          <w:szCs w:val="32"/>
        </w:rPr>
        <w:t>指事业单位开展专业业务活动及其辅助活动取得的收入。</w:t>
      </w:r>
    </w:p>
    <w:p w14:paraId="65EFB38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四、经营收入：</w:t>
      </w:r>
      <w:r>
        <w:rPr>
          <w:rFonts w:hint="eastAsia" w:ascii="方正仿宋_GBK" w:hAnsi="方正仿宋_GBK" w:eastAsia="方正仿宋_GBK" w:cs="方正仿宋_GBK"/>
          <w:b w:val="0"/>
          <w:sz w:val="32"/>
          <w:szCs w:val="32"/>
        </w:rPr>
        <w:t>指事业单位在专业业务活动及其辅助活动之外开展非独立核算经营活动取得的收入。</w:t>
      </w:r>
    </w:p>
    <w:p w14:paraId="12B4516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五、附属单位上缴收入：</w:t>
      </w:r>
      <w:r>
        <w:rPr>
          <w:rFonts w:hint="eastAsia" w:ascii="方正仿宋_GBK" w:hAnsi="方正仿宋_GBK" w:eastAsia="方正仿宋_GBK" w:cs="方正仿宋_GBK"/>
          <w:b w:val="0"/>
          <w:sz w:val="32"/>
          <w:szCs w:val="32"/>
        </w:rPr>
        <w:t>指事业单位附属独立核算单位按照有关规定上缴的收入。</w:t>
      </w:r>
    </w:p>
    <w:p w14:paraId="26C0441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六、其他收入：</w:t>
      </w:r>
      <w:r>
        <w:rPr>
          <w:rFonts w:hint="eastAsia" w:ascii="方正仿宋_GBK" w:hAnsi="方正仿宋_GBK" w:eastAsia="方正仿宋_GBK" w:cs="方正仿宋_GBK"/>
          <w:b w:val="0"/>
          <w:sz w:val="32"/>
          <w:szCs w:val="32"/>
        </w:rPr>
        <w:t>指单位取得的除上述“财政拨款收入”“上级补助收入”“事业收入”“经营收入”“附属单位上缴收入”以外的各项收入。</w:t>
      </w:r>
    </w:p>
    <w:p w14:paraId="1DB0B3B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七、年初结转和结余：</w:t>
      </w:r>
      <w:r>
        <w:rPr>
          <w:rFonts w:hint="eastAsia" w:ascii="方正仿宋_GBK" w:hAnsi="方正仿宋_GBK" w:eastAsia="方正仿宋_GBK" w:cs="方正仿宋_GBK"/>
          <w:b w:val="0"/>
          <w:sz w:val="32"/>
          <w:szCs w:val="32"/>
        </w:rPr>
        <w:t>指单位上年结转本年使用的基本支出结转、项目支出结转和结余、经营结余。</w:t>
      </w:r>
    </w:p>
    <w:p w14:paraId="25ADD15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八、使用非财政拨款结余（含专用结余）：</w:t>
      </w:r>
      <w:r>
        <w:rPr>
          <w:rFonts w:hint="eastAsia" w:ascii="方正仿宋_GBK" w:hAnsi="方正仿宋_GBK" w:eastAsia="方正仿宋_GBK" w:cs="方正仿宋_GBK"/>
          <w:b w:val="0"/>
          <w:sz w:val="32"/>
          <w:szCs w:val="32"/>
        </w:rPr>
        <w:t>指单位按照预算管理要求使用非财政拨款结余弥补收支差额的金额，以及使用专用结余安排支出的金额。</w:t>
      </w:r>
    </w:p>
    <w:p w14:paraId="018B733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九、结余分配：</w:t>
      </w:r>
      <w:r>
        <w:rPr>
          <w:rFonts w:hint="eastAsia" w:ascii="方正仿宋_GBK" w:hAnsi="方正仿宋_GBK" w:eastAsia="方正仿宋_GBK" w:cs="方正仿宋_GBK"/>
          <w:b w:val="0"/>
          <w:sz w:val="32"/>
          <w:szCs w:val="32"/>
        </w:rPr>
        <w:t>指单位缴纳企业所得税以及从非财政拨款结余或经营结余中提取各类结余的情况。</w:t>
      </w:r>
    </w:p>
    <w:p w14:paraId="6C8EA4A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十、年末结转和结余：</w:t>
      </w:r>
      <w:r>
        <w:rPr>
          <w:rFonts w:hint="eastAsia" w:ascii="方正仿宋_GBK" w:hAnsi="方正仿宋_GBK" w:eastAsia="方正仿宋_GBK" w:cs="方正仿宋_GBK"/>
          <w:b w:val="0"/>
          <w:sz w:val="32"/>
          <w:szCs w:val="32"/>
        </w:rPr>
        <w:t>指单位结转下年的基本支出结转、项目支出结转和结余、经营结余。</w:t>
      </w:r>
    </w:p>
    <w:p w14:paraId="7698B7E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十一、基本支出：</w:t>
      </w:r>
      <w:r>
        <w:rPr>
          <w:rFonts w:hint="eastAsia" w:ascii="方正仿宋_GBK" w:hAnsi="方正仿宋_GBK" w:eastAsia="方正仿宋_GBK" w:cs="方正仿宋_GBK"/>
          <w:b w:val="0"/>
          <w:sz w:val="32"/>
          <w:szCs w:val="32"/>
        </w:rPr>
        <w:t>指单位为保障机构正常运转、完成日常工作任务而发生的各项支出。</w:t>
      </w:r>
    </w:p>
    <w:p w14:paraId="2EA4498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十二、项目支出：</w:t>
      </w:r>
      <w:r>
        <w:rPr>
          <w:rFonts w:hint="eastAsia" w:ascii="方正仿宋_GBK" w:hAnsi="方正仿宋_GBK" w:eastAsia="方正仿宋_GBK" w:cs="方正仿宋_GBK"/>
          <w:b w:val="0"/>
          <w:sz w:val="32"/>
          <w:szCs w:val="32"/>
        </w:rPr>
        <w:t>指单位为完成特定的行政工作任务或事业发展目标，在基本支出之外发生的各项支出。</w:t>
      </w:r>
    </w:p>
    <w:p w14:paraId="165F17A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十三、上缴上级支出：</w:t>
      </w:r>
      <w:r>
        <w:rPr>
          <w:rFonts w:hint="eastAsia" w:ascii="方正仿宋_GBK" w:hAnsi="方正仿宋_GBK" w:eastAsia="方正仿宋_GBK" w:cs="方正仿宋_GBK"/>
          <w:b w:val="0"/>
          <w:sz w:val="32"/>
          <w:szCs w:val="32"/>
        </w:rPr>
        <w:t>指事业单位按照财政部门和主管部门的规定上缴上级单位的支出。</w:t>
      </w:r>
    </w:p>
    <w:p w14:paraId="3F18500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十四、经营支出：</w:t>
      </w:r>
      <w:r>
        <w:rPr>
          <w:rFonts w:hint="eastAsia" w:ascii="方正仿宋_GBK" w:hAnsi="方正仿宋_GBK" w:eastAsia="方正仿宋_GBK" w:cs="方正仿宋_GBK"/>
          <w:b w:val="0"/>
          <w:sz w:val="32"/>
          <w:szCs w:val="32"/>
        </w:rPr>
        <w:t>指事业单位在专业活动及辅助活动之外开展非独立核算经营活动发生的支出。</w:t>
      </w:r>
    </w:p>
    <w:p w14:paraId="3841FAF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十五、对附属单位补助支出：</w:t>
      </w:r>
      <w:r>
        <w:rPr>
          <w:rFonts w:hint="eastAsia" w:ascii="方正仿宋_GBK" w:hAnsi="方正仿宋_GBK" w:eastAsia="方正仿宋_GBK" w:cs="方正仿宋_GBK"/>
          <w:b w:val="0"/>
          <w:sz w:val="32"/>
          <w:szCs w:val="32"/>
        </w:rPr>
        <w:t>指事业单位用财政补助收入之外的收入对附属单位补助发生的支出。</w:t>
      </w:r>
    </w:p>
    <w:p w14:paraId="4AA6670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十六、“三公”经费：</w:t>
      </w:r>
      <w:r>
        <w:rPr>
          <w:rFonts w:hint="eastAsia" w:ascii="方正仿宋_GBK" w:hAnsi="方正仿宋_GBK" w:eastAsia="方正仿宋_GBK" w:cs="方正仿宋_GBK"/>
          <w:b w:val="0"/>
          <w:sz w:val="32"/>
          <w:szCs w:val="32"/>
        </w:rPr>
        <w:t>指单位使用财政拨款安排的因公出国（境）费用、公务用车购置及运行维护费和公务接待费。其中，因公出国（境）费用反映单位公务出国（境）的国际旅费、国外城市间交通费、住宿费、伙食费、培训费、公杂费等支出；公务用车购置费反映公务用车购置支出（含车辆购置税、牌照费）；公务用车运行维护费反映单位按规定保留的公务用车燃料费、新能源汽车充电费、维修费、过路过桥费、保险费、安全奖励费用等支出；公务接待费反映单位按规定开支的各类公务接待（含外宾接待）费用。</w:t>
      </w:r>
    </w:p>
    <w:p w14:paraId="7A9FB2C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黑体" w:hAnsi="黑体" w:eastAsia="黑体" w:cs="黑体"/>
          <w:b w:val="0"/>
          <w:bCs/>
          <w:sz w:val="32"/>
          <w:szCs w:val="32"/>
        </w:rPr>
        <w:t>十七、机关运行经费：</w:t>
      </w:r>
      <w:r>
        <w:rPr>
          <w:rFonts w:hint="eastAsia" w:ascii="方正仿宋_GBK" w:hAnsi="方正仿宋_GBK" w:eastAsia="方正仿宋_GBK" w:cs="方正仿宋_GBK"/>
          <w:b w:val="0"/>
          <w:sz w:val="32"/>
          <w:szCs w:val="32"/>
        </w:rPr>
        <w:t>指行政单位和参照公务员法管理的事业单位财政拨款基本支出中的公用经费支出。</w:t>
      </w:r>
    </w:p>
    <w:p w14:paraId="68F81B88">
      <w:pPr>
        <w:keepNext w:val="0"/>
        <w:keepLines w:val="0"/>
        <w:pageBreakBefore w:val="0"/>
        <w:widowControl/>
        <w:kinsoku/>
        <w:wordWrap/>
        <w:overflowPunct/>
        <w:topLinePunct w:val="0"/>
        <w:autoSpaceDE/>
        <w:autoSpaceDN/>
        <w:bidi w:val="0"/>
        <w:adjustRightInd/>
        <w:snapToGrid/>
        <w:spacing w:line="560" w:lineRule="exact"/>
        <w:textAlignment w:val="auto"/>
      </w:pPr>
      <w:r>
        <w:rPr>
          <w:b w:val="0"/>
          <w:sz w:val="0"/>
          <w:szCs w:val="0"/>
        </w:rPr>
        <w:br w:type="page"/>
      </w:r>
    </w:p>
    <w:p w14:paraId="0C8DB10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_GBK" w:hAnsi="方正小标宋_GBK" w:eastAsia="方正小标宋_GBK" w:cs="方正小标宋_GBK"/>
          <w:b w:val="0"/>
          <w:sz w:val="44"/>
          <w:szCs w:val="44"/>
        </w:rPr>
      </w:pPr>
      <w:r>
        <w:rPr>
          <w:rFonts w:hint="eastAsia" w:ascii="方正小标宋_GBK" w:hAnsi="方正小标宋_GBK" w:eastAsia="方正小标宋_GBK" w:cs="方正小标宋_GBK"/>
          <w:b w:val="0"/>
          <w:sz w:val="44"/>
          <w:szCs w:val="44"/>
        </w:rPr>
        <w:t>第四部分 部门决算报表（见附表）</w:t>
      </w:r>
    </w:p>
    <w:p w14:paraId="24DFDAB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ascii="仿宋_GB2312" w:eastAsia="仿宋_GB2312"/>
          <w:b w:val="0"/>
          <w:sz w:val="32"/>
          <w:szCs w:val="32"/>
        </w:rPr>
      </w:pPr>
    </w:p>
    <w:p w14:paraId="5FF3386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ascii="仿宋_GB2312" w:eastAsia="仿宋_GB2312"/>
          <w:sz w:val="32"/>
          <w:szCs w:val="32"/>
        </w:rPr>
      </w:pPr>
      <w:r>
        <w:rPr>
          <w:rFonts w:ascii="仿宋_GB2312" w:eastAsia="仿宋_GB2312"/>
          <w:b w:val="0"/>
          <w:sz w:val="32"/>
          <w:szCs w:val="32"/>
        </w:rPr>
        <w:t>一、《收入支出决算总表》</w:t>
      </w:r>
    </w:p>
    <w:p w14:paraId="41EAC3C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ascii="仿宋_GB2312" w:eastAsia="仿宋_GB2312"/>
          <w:sz w:val="32"/>
          <w:szCs w:val="32"/>
        </w:rPr>
      </w:pPr>
      <w:r>
        <w:rPr>
          <w:rFonts w:ascii="仿宋_GB2312" w:eastAsia="仿宋_GB2312"/>
          <w:b w:val="0"/>
          <w:sz w:val="32"/>
          <w:szCs w:val="32"/>
        </w:rPr>
        <w:t>二、《收入决算表》</w:t>
      </w:r>
    </w:p>
    <w:p w14:paraId="637B32E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ascii="仿宋_GB2312" w:eastAsia="仿宋_GB2312"/>
          <w:sz w:val="32"/>
          <w:szCs w:val="32"/>
        </w:rPr>
      </w:pPr>
      <w:r>
        <w:rPr>
          <w:rFonts w:ascii="仿宋_GB2312" w:eastAsia="仿宋_GB2312"/>
          <w:b w:val="0"/>
          <w:sz w:val="32"/>
          <w:szCs w:val="32"/>
        </w:rPr>
        <w:t>三、《支出决算表》</w:t>
      </w:r>
    </w:p>
    <w:p w14:paraId="4A09031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ascii="仿宋_GB2312" w:eastAsia="仿宋_GB2312"/>
          <w:sz w:val="32"/>
          <w:szCs w:val="32"/>
        </w:rPr>
      </w:pPr>
      <w:r>
        <w:rPr>
          <w:rFonts w:ascii="仿宋_GB2312" w:eastAsia="仿宋_GB2312"/>
          <w:b w:val="0"/>
          <w:sz w:val="32"/>
          <w:szCs w:val="32"/>
        </w:rPr>
        <w:t>四、《财政拨款收入支出决算总表》</w:t>
      </w:r>
    </w:p>
    <w:p w14:paraId="07C3E14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ascii="仿宋_GB2312" w:eastAsia="仿宋_GB2312"/>
          <w:sz w:val="32"/>
          <w:szCs w:val="32"/>
        </w:rPr>
      </w:pPr>
      <w:r>
        <w:rPr>
          <w:rFonts w:ascii="仿宋_GB2312" w:eastAsia="仿宋_GB2312"/>
          <w:b w:val="0"/>
          <w:sz w:val="32"/>
          <w:szCs w:val="32"/>
        </w:rPr>
        <w:t>五、《一般公共预算财政拨款支出决算表》</w:t>
      </w:r>
    </w:p>
    <w:p w14:paraId="2E7981B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ascii="仿宋_GB2312" w:eastAsia="仿宋_GB2312"/>
          <w:sz w:val="32"/>
          <w:szCs w:val="32"/>
        </w:rPr>
      </w:pPr>
      <w:r>
        <w:rPr>
          <w:rFonts w:ascii="仿宋_GB2312" w:eastAsia="仿宋_GB2312"/>
          <w:b w:val="0"/>
          <w:sz w:val="32"/>
          <w:szCs w:val="32"/>
        </w:rPr>
        <w:t>六、《一般公共预算财政拨款基本支出决算表》</w:t>
      </w:r>
    </w:p>
    <w:p w14:paraId="5B0264E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ascii="仿宋_GB2312" w:eastAsia="仿宋_GB2312"/>
          <w:sz w:val="32"/>
          <w:szCs w:val="32"/>
        </w:rPr>
      </w:pPr>
      <w:r>
        <w:rPr>
          <w:rFonts w:ascii="仿宋_GB2312" w:eastAsia="仿宋_GB2312"/>
          <w:b w:val="0"/>
          <w:sz w:val="32"/>
          <w:szCs w:val="32"/>
        </w:rPr>
        <w:t>七、《政府性基金预算财政拨款收入支出决算表》</w:t>
      </w:r>
    </w:p>
    <w:p w14:paraId="317598B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ascii="仿宋_GB2312" w:eastAsia="仿宋_GB2312"/>
          <w:sz w:val="32"/>
          <w:szCs w:val="32"/>
        </w:rPr>
      </w:pPr>
      <w:r>
        <w:rPr>
          <w:rFonts w:ascii="仿宋_GB2312" w:eastAsia="仿宋_GB2312"/>
          <w:b w:val="0"/>
          <w:sz w:val="32"/>
          <w:szCs w:val="32"/>
        </w:rPr>
        <w:t>八、《国有资本经营预算财政拨款收入支出决算表》</w:t>
      </w:r>
    </w:p>
    <w:p w14:paraId="3996A79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ascii="仿宋_GB2312" w:eastAsia="仿宋_GB2312"/>
          <w:sz w:val="32"/>
          <w:szCs w:val="32"/>
        </w:rPr>
      </w:pPr>
      <w:r>
        <w:rPr>
          <w:rFonts w:ascii="仿宋_GB2312" w:eastAsia="仿宋_GB2312"/>
          <w:b w:val="0"/>
          <w:sz w:val="32"/>
          <w:szCs w:val="32"/>
        </w:rPr>
        <w:t>九、《财政拨款“三公”经费支出决算表》</w:t>
      </w:r>
    </w:p>
    <w:bookmarkEnd w:id="0"/>
    <w:sectPr>
      <w:footerReference r:id="rId5" w:type="default"/>
      <w:pgSz w:w="12240" w:h="15840"/>
      <w:pgMar w:top="2098" w:right="1531" w:bottom="1984" w:left="1531" w:header="720" w:footer="720"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30304000000000000"/>
    <w:charset w:val="7A"/>
    <w:family w:val="auto"/>
    <w:pitch w:val="default"/>
    <w:sig w:usb0="E7FFAEFF" w:usb1="F9FFFFFF" w:usb2="000FFDFF" w:usb3="00000000" w:csb0="603F01FF" w:csb1="FFFF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auto"/>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仿宋">
    <w:altName w:val="宋体"/>
    <w:panose1 w:val="02010609060101010101"/>
    <w:charset w:val="86"/>
    <w:family w:val="auto"/>
    <w:pitch w:val="default"/>
    <w:sig w:usb0="00000000" w:usb1="00000000"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2312">
    <w:altName w:val="楷体_GB2312"/>
    <w:panose1 w:val="02000000000000000000"/>
    <w:charset w:val="86"/>
    <w:family w:val="auto"/>
    <w:pitch w:val="default"/>
    <w:sig w:usb0="00000000" w:usb1="00000000"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A8A6D">
    <w:pPr>
      <w:pStyle w:val="9"/>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533063D5">
                <w:pPr>
                  <w:pStyle w:val="9"/>
                </w:pPr>
                <w:r>
                  <w:fldChar w:fldCharType="begin"/>
                </w:r>
                <w:r>
                  <w:instrText xml:space="preserve"> PAGE  \* MERGEFORMAT </w:instrText>
                </w:r>
                <w:r>
                  <w:fldChar w:fldCharType="separate"/>
                </w:r>
                <w:r>
                  <w:t>4</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isplayHorizontalDrawingGridEvery w:val="1"/>
  <w:displayVerticalDrawingGridEvery w:val="1"/>
  <w:noPunctuationKerning w:val="1"/>
  <w:hdrShapeDefaults>
    <o:shapelayout v:ext="edit">
      <o:idmap v:ext="edit" data="3,4"/>
    </o:shapelayout>
  </w:hdrShapeDefault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
  <w:rsids>
    <w:rsidRoot w:val="00000000"/>
    <w:rsid w:val="013B4944"/>
    <w:rsid w:val="034B58D9"/>
    <w:rsid w:val="03993BA4"/>
    <w:rsid w:val="065D710A"/>
    <w:rsid w:val="06C74530"/>
    <w:rsid w:val="07B05960"/>
    <w:rsid w:val="080B0286"/>
    <w:rsid w:val="08601134"/>
    <w:rsid w:val="086A641E"/>
    <w:rsid w:val="09A80FE4"/>
    <w:rsid w:val="0A7C562E"/>
    <w:rsid w:val="0B9E269F"/>
    <w:rsid w:val="0CBE7704"/>
    <w:rsid w:val="0D4032E2"/>
    <w:rsid w:val="0E8518F4"/>
    <w:rsid w:val="11537DA0"/>
    <w:rsid w:val="125E4936"/>
    <w:rsid w:val="126B7053"/>
    <w:rsid w:val="126D4B79"/>
    <w:rsid w:val="138E4DA7"/>
    <w:rsid w:val="145A2EDB"/>
    <w:rsid w:val="15051099"/>
    <w:rsid w:val="15714980"/>
    <w:rsid w:val="15DA337A"/>
    <w:rsid w:val="16446395"/>
    <w:rsid w:val="1A1B4EBB"/>
    <w:rsid w:val="1AA2738A"/>
    <w:rsid w:val="1B925650"/>
    <w:rsid w:val="1BCC52C5"/>
    <w:rsid w:val="1D071FB2"/>
    <w:rsid w:val="1E876FC3"/>
    <w:rsid w:val="1FD75D28"/>
    <w:rsid w:val="203E5DA7"/>
    <w:rsid w:val="20907867"/>
    <w:rsid w:val="21AF4548"/>
    <w:rsid w:val="22910611"/>
    <w:rsid w:val="229677D4"/>
    <w:rsid w:val="23DE58D7"/>
    <w:rsid w:val="24D942F0"/>
    <w:rsid w:val="259E1193"/>
    <w:rsid w:val="26545491"/>
    <w:rsid w:val="26571970"/>
    <w:rsid w:val="2A2F5421"/>
    <w:rsid w:val="2A7C3754"/>
    <w:rsid w:val="2AB7276F"/>
    <w:rsid w:val="2B7273D8"/>
    <w:rsid w:val="2E862DF3"/>
    <w:rsid w:val="31E24A78"/>
    <w:rsid w:val="32EE0F67"/>
    <w:rsid w:val="342377A6"/>
    <w:rsid w:val="344924A8"/>
    <w:rsid w:val="34695C88"/>
    <w:rsid w:val="38260B47"/>
    <w:rsid w:val="39E3151D"/>
    <w:rsid w:val="3AFF6407"/>
    <w:rsid w:val="3D7E4729"/>
    <w:rsid w:val="3DBB413B"/>
    <w:rsid w:val="3DCE0312"/>
    <w:rsid w:val="3DFA4C63"/>
    <w:rsid w:val="3E52684D"/>
    <w:rsid w:val="3F9A379B"/>
    <w:rsid w:val="3FCF3ECE"/>
    <w:rsid w:val="41272213"/>
    <w:rsid w:val="413C5593"/>
    <w:rsid w:val="427B5C60"/>
    <w:rsid w:val="42E831BF"/>
    <w:rsid w:val="42F779C3"/>
    <w:rsid w:val="45181E73"/>
    <w:rsid w:val="48074B4D"/>
    <w:rsid w:val="49380D36"/>
    <w:rsid w:val="4A8367CA"/>
    <w:rsid w:val="4AC960E9"/>
    <w:rsid w:val="4C481290"/>
    <w:rsid w:val="4C63256E"/>
    <w:rsid w:val="4CFA4C80"/>
    <w:rsid w:val="4DC86BF4"/>
    <w:rsid w:val="4EA34EA3"/>
    <w:rsid w:val="4F457D08"/>
    <w:rsid w:val="4FFA4F97"/>
    <w:rsid w:val="511931FB"/>
    <w:rsid w:val="51B52A95"/>
    <w:rsid w:val="52097713"/>
    <w:rsid w:val="52A66D10"/>
    <w:rsid w:val="53514ECE"/>
    <w:rsid w:val="54624EB9"/>
    <w:rsid w:val="549171C8"/>
    <w:rsid w:val="55B87486"/>
    <w:rsid w:val="55EB160A"/>
    <w:rsid w:val="571C3A45"/>
    <w:rsid w:val="578735B4"/>
    <w:rsid w:val="582F1556"/>
    <w:rsid w:val="58F85DEC"/>
    <w:rsid w:val="5D431D2B"/>
    <w:rsid w:val="5D4B55C5"/>
    <w:rsid w:val="5F451392"/>
    <w:rsid w:val="5F550EA2"/>
    <w:rsid w:val="5FE87052"/>
    <w:rsid w:val="60791F08"/>
    <w:rsid w:val="60C76E0F"/>
    <w:rsid w:val="61563F40"/>
    <w:rsid w:val="61A84853"/>
    <w:rsid w:val="61EB7214"/>
    <w:rsid w:val="63556314"/>
    <w:rsid w:val="637616EE"/>
    <w:rsid w:val="64760260"/>
    <w:rsid w:val="64CF0348"/>
    <w:rsid w:val="652E1513"/>
    <w:rsid w:val="65515201"/>
    <w:rsid w:val="66CA7019"/>
    <w:rsid w:val="66E005EB"/>
    <w:rsid w:val="673B1CC5"/>
    <w:rsid w:val="6753700F"/>
    <w:rsid w:val="67B13D35"/>
    <w:rsid w:val="681E5587"/>
    <w:rsid w:val="6A100092"/>
    <w:rsid w:val="6AA95198"/>
    <w:rsid w:val="6C537AB0"/>
    <w:rsid w:val="6CB74C77"/>
    <w:rsid w:val="6D050DAB"/>
    <w:rsid w:val="6DAC7479"/>
    <w:rsid w:val="6F103A37"/>
    <w:rsid w:val="70457711"/>
    <w:rsid w:val="70A42689"/>
    <w:rsid w:val="71E96AFD"/>
    <w:rsid w:val="754B57C9"/>
    <w:rsid w:val="75F45E61"/>
    <w:rsid w:val="75F90787"/>
    <w:rsid w:val="763829FD"/>
    <w:rsid w:val="77356731"/>
    <w:rsid w:val="784F55D0"/>
    <w:rsid w:val="78574485"/>
    <w:rsid w:val="788D7EA7"/>
    <w:rsid w:val="796230E1"/>
    <w:rsid w:val="7AF1471D"/>
    <w:rsid w:val="7BEE6EAE"/>
    <w:rsid w:val="7C926ED7"/>
    <w:rsid w:val="7D0B2902"/>
    <w:rsid w:val="7D9121E7"/>
    <w:rsid w:val="F7ED65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iPriority="99"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9"/>
    <w:qFormat/>
    <w:uiPriority w:val="9"/>
    <w:pPr>
      <w:keepNext/>
      <w:keepLines/>
      <w:spacing w:before="48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20"/>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4">
    <w:name w:val="heading 3"/>
    <w:basedOn w:val="1"/>
    <w:next w:val="1"/>
    <w:link w:val="21"/>
    <w:unhideWhenUsed/>
    <w:qFormat/>
    <w:uiPriority w:val="9"/>
    <w:pPr>
      <w:keepNext/>
      <w:keepLines/>
      <w:spacing w:before="200"/>
      <w:outlineLvl w:val="2"/>
    </w:pPr>
    <w:rPr>
      <w:rFonts w:asciiTheme="majorHAnsi" w:hAnsiTheme="majorHAnsi" w:eastAsiaTheme="majorEastAsia" w:cstheme="majorBidi"/>
      <w:b/>
      <w:bCs/>
      <w:color w:val="4F81BD" w:themeColor="accent1"/>
    </w:rPr>
  </w:style>
  <w:style w:type="paragraph" w:styleId="5">
    <w:name w:val="heading 4"/>
    <w:basedOn w:val="1"/>
    <w:next w:val="1"/>
    <w:link w:val="22"/>
    <w:unhideWhenUsed/>
    <w:qFormat/>
    <w:uiPriority w:val="9"/>
    <w:pPr>
      <w:keepNext/>
      <w:keepLines/>
      <w:spacing w:before="200"/>
      <w:outlineLvl w:val="3"/>
    </w:pPr>
    <w:rPr>
      <w:rFonts w:asciiTheme="majorHAnsi" w:hAnsiTheme="majorHAnsi" w:eastAsiaTheme="majorEastAsia" w:cstheme="majorBidi"/>
      <w:b/>
      <w:bCs/>
      <w:i/>
      <w:iCs/>
      <w:color w:val="4F81BD" w:themeColor="accent1"/>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rPr>
  </w:style>
  <w:style w:type="paragraph" w:styleId="8">
    <w:name w:val="Body Text"/>
    <w:basedOn w:val="1"/>
    <w:qFormat/>
    <w:uiPriority w:val="1"/>
    <w:pPr>
      <w:spacing w:before="31"/>
      <w:ind w:left="111"/>
    </w:pPr>
    <w:rPr>
      <w:rFonts w:ascii="仿宋" w:hAnsi="仿宋" w:eastAsia="仿宋"/>
      <w:sz w:val="32"/>
      <w:szCs w:val="32"/>
    </w:rPr>
  </w:style>
  <w:style w:type="paragraph" w:styleId="9">
    <w:name w:val="footer"/>
    <w:basedOn w:val="1"/>
    <w:semiHidden/>
    <w:unhideWhenUsed/>
    <w:qFormat/>
    <w:uiPriority w:val="99"/>
    <w:pPr>
      <w:tabs>
        <w:tab w:val="center" w:pos="4153"/>
        <w:tab w:val="right" w:pos="8306"/>
      </w:tabs>
      <w:snapToGrid w:val="0"/>
      <w:jc w:val="left"/>
    </w:pPr>
    <w:rPr>
      <w:sz w:val="18"/>
    </w:rPr>
  </w:style>
  <w:style w:type="paragraph" w:styleId="10">
    <w:name w:val="header"/>
    <w:basedOn w:val="1"/>
    <w:link w:val="18"/>
    <w:unhideWhenUsed/>
    <w:qFormat/>
    <w:uiPriority w:val="99"/>
    <w:pPr>
      <w:tabs>
        <w:tab w:val="center" w:pos="4680"/>
        <w:tab w:val="right" w:pos="9360"/>
      </w:tabs>
    </w:pPr>
  </w:style>
  <w:style w:type="paragraph" w:styleId="11">
    <w:name w:val="Subtitle"/>
    <w:basedOn w:val="1"/>
    <w:next w:val="1"/>
    <w:link w:val="23"/>
    <w:qFormat/>
    <w:uiPriority w:val="11"/>
    <w:pPr>
      <w:ind w:left="86"/>
    </w:pPr>
    <w:rPr>
      <w:rFonts w:asciiTheme="majorHAnsi" w:hAnsiTheme="majorHAnsi" w:eastAsiaTheme="majorEastAsia" w:cstheme="majorBidi"/>
      <w:i/>
      <w:iCs/>
      <w:color w:val="4F81BD" w:themeColor="accent1"/>
      <w:spacing w:val="15"/>
      <w:sz w:val="24"/>
      <w:szCs w:val="24"/>
    </w:rPr>
  </w:style>
  <w:style w:type="paragraph" w:styleId="12">
    <w:name w:val="Title"/>
    <w:basedOn w:val="1"/>
    <w:next w:val="1"/>
    <w:link w:val="24"/>
    <w:qFormat/>
    <w:uiPriority w:val="10"/>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table" w:styleId="14">
    <w:name w:val="Table Grid"/>
    <w:basedOn w:val="1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6">
    <w:name w:val="Emphasis"/>
    <w:basedOn w:val="15"/>
    <w:qFormat/>
    <w:uiPriority w:val="20"/>
    <w:rPr>
      <w:i/>
      <w:iCs/>
    </w:rPr>
  </w:style>
  <w:style w:type="character" w:styleId="17">
    <w:name w:val="Hyperlink"/>
    <w:basedOn w:val="15"/>
    <w:unhideWhenUsed/>
    <w:qFormat/>
    <w:uiPriority w:val="99"/>
    <w:rPr>
      <w:color w:val="0000FF" w:themeColor="hyperlink"/>
      <w:u w:val="single"/>
    </w:rPr>
  </w:style>
  <w:style w:type="character" w:customStyle="1" w:styleId="18">
    <w:name w:val="Header Char"/>
    <w:basedOn w:val="15"/>
    <w:link w:val="10"/>
    <w:qFormat/>
    <w:uiPriority w:val="99"/>
  </w:style>
  <w:style w:type="character" w:customStyle="1" w:styleId="19">
    <w:name w:val="Heading 1 Char"/>
    <w:basedOn w:val="15"/>
    <w:link w:val="2"/>
    <w:qFormat/>
    <w:uiPriority w:val="9"/>
    <w:rPr>
      <w:rFonts w:asciiTheme="majorHAnsi" w:hAnsiTheme="majorHAnsi" w:eastAsiaTheme="majorEastAsia" w:cstheme="majorBidi"/>
      <w:b/>
      <w:bCs/>
      <w:color w:val="366091" w:themeColor="accent1" w:themeShade="BF"/>
      <w:sz w:val="28"/>
      <w:szCs w:val="28"/>
    </w:rPr>
  </w:style>
  <w:style w:type="character" w:customStyle="1" w:styleId="20">
    <w:name w:val="Heading 2 Char"/>
    <w:basedOn w:val="15"/>
    <w:link w:val="3"/>
    <w:qFormat/>
    <w:uiPriority w:val="9"/>
    <w:rPr>
      <w:rFonts w:asciiTheme="majorHAnsi" w:hAnsiTheme="majorHAnsi" w:eastAsiaTheme="majorEastAsia" w:cstheme="majorBidi"/>
      <w:b/>
      <w:bCs/>
      <w:color w:val="4F81BD" w:themeColor="accent1"/>
      <w:sz w:val="26"/>
      <w:szCs w:val="26"/>
    </w:rPr>
  </w:style>
  <w:style w:type="character" w:customStyle="1" w:styleId="21">
    <w:name w:val="Heading 3 Char"/>
    <w:basedOn w:val="15"/>
    <w:link w:val="4"/>
    <w:qFormat/>
    <w:uiPriority w:val="9"/>
    <w:rPr>
      <w:rFonts w:asciiTheme="majorHAnsi" w:hAnsiTheme="majorHAnsi" w:eastAsiaTheme="majorEastAsia" w:cstheme="majorBidi"/>
      <w:b/>
      <w:bCs/>
      <w:color w:val="4F81BD" w:themeColor="accent1"/>
    </w:rPr>
  </w:style>
  <w:style w:type="character" w:customStyle="1" w:styleId="22">
    <w:name w:val="Heading 4 Char"/>
    <w:basedOn w:val="15"/>
    <w:link w:val="5"/>
    <w:qFormat/>
    <w:uiPriority w:val="9"/>
    <w:rPr>
      <w:rFonts w:asciiTheme="majorHAnsi" w:hAnsiTheme="majorHAnsi" w:eastAsiaTheme="majorEastAsia" w:cstheme="majorBidi"/>
      <w:b/>
      <w:bCs/>
      <w:i/>
      <w:iCs/>
      <w:color w:val="4F81BD" w:themeColor="accent1"/>
    </w:rPr>
  </w:style>
  <w:style w:type="character" w:customStyle="1" w:styleId="23">
    <w:name w:val="Subtitle Char"/>
    <w:basedOn w:val="15"/>
    <w:link w:val="11"/>
    <w:qFormat/>
    <w:uiPriority w:val="11"/>
    <w:rPr>
      <w:rFonts w:asciiTheme="majorHAnsi" w:hAnsiTheme="majorHAnsi" w:eastAsiaTheme="majorEastAsia" w:cstheme="majorBidi"/>
      <w:i/>
      <w:iCs/>
      <w:color w:val="4F81BD" w:themeColor="accent1"/>
      <w:spacing w:val="15"/>
      <w:sz w:val="24"/>
      <w:szCs w:val="24"/>
    </w:rPr>
  </w:style>
  <w:style w:type="character" w:customStyle="1" w:styleId="24">
    <w:name w:val="Title Char"/>
    <w:basedOn w:val="15"/>
    <w:link w:val="12"/>
    <w:qFormat/>
    <w:uiPriority w:val="10"/>
    <w:rPr>
      <w:rFonts w:asciiTheme="majorHAnsi" w:hAnsiTheme="majorHAnsi" w:eastAsiaTheme="majorEastAsia" w:cstheme="majorBidi"/>
      <w:color w:val="17365D" w:themeColor="text2" w:themeShade="BF"/>
      <w:spacing w:val="5"/>
      <w:kern w:val="28"/>
      <w:sz w:val="52"/>
      <w:szCs w:val="52"/>
    </w:rPr>
  </w:style>
  <w:style w:type="paragraph" w:customStyle="1" w:styleId="25">
    <w:name w:val="正文-公1"/>
    <w:basedOn w:val="26"/>
    <w:next w:val="1"/>
    <w:qFormat/>
    <w:uiPriority w:val="0"/>
    <w:pPr>
      <w:ind w:firstLine="200" w:firstLineChars="200"/>
    </w:pPr>
  </w:style>
  <w:style w:type="paragraph" w:customStyle="1" w:styleId="26">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5"/>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43d53b74-e9ab-4373-879b-e3919f182800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4892F454</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3b4dc602-2053-45ac-b663-d4c416238711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4892F454</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3e8a9c96-0ea1-4210-a20d-b4b035e86beb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4892F454</paraID>
      <start xmlns="http://schemas.wps.cn/vas-ai-hub/contract-review">91</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53bea874-11db-498e-b5a3-6bffb537d321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4EE56025</paraID>
      <start xmlns="http://schemas.wps.cn/vas-ai-hub/contract-review">116</start>
      <end xmlns="http://schemas.wps.cn/vas-ai-hub/contract-review">117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90d5d370-5c0f-4e7e-8053-c72ae85882fb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8058BDE</paraID>
      <start xmlns="http://schemas.wps.cn/vas-ai-hub/contract-review">148</start>
      <end xmlns="http://schemas.wps.cn/vas-ai-hub/contract-review">149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af24c972-4ad0-4f2f-b88c-f5f916b3270b</errorID>
      <errorWord xmlns="http://schemas.wps.cn/vas-ai-hub/contract-review">进一步加强对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进一步加强</item>
      </candidateList>
      <explain xmlns="http://schemas.wps.cn/vas-ai-hub/contract-review"/>
      <paraID xmlns="http://schemas.wps.cn/vas-ai-hub/contract-review">  F9AB55</paraID>
      <start xmlns="http://schemas.wps.cn/vas-ai-hub/contract-review">438</start>
      <end xmlns="http://schemas.wps.cn/vas-ai-hub/contract-review">444</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817988-06fb-4fa7-aea1-6fa645b12f71}">
  <ds:schemaRefs/>
</ds:datastoreItem>
</file>

<file path=docProps/app.xml><?xml version="1.0" encoding="utf-8"?>
<Properties xmlns="http://schemas.openxmlformats.org/officeDocument/2006/extended-properties" xmlns:vt="http://schemas.openxmlformats.org/officeDocument/2006/docPropsVTypes">
  <Pages>19</Pages>
  <Words>6354</Words>
  <Characters>7076</Characters>
  <TotalTime>42</TotalTime>
  <ScaleCrop>false</ScaleCrop>
  <LinksUpToDate>false</LinksUpToDate>
  <CharactersWithSpaces>7085</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2026-08-20T11:48:00Z</dcterms:created>
  <dc:creator>14025</dc:creator>
  <cp:lastModifiedBy>user</cp:lastModifiedBy>
  <dcterms:modified xsi:type="dcterms:W3CDTF">2026-08-24T19:32:53Z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eyJoZGlkIjoiZTg0ZmI3MzZiNjEzN2ZlOTVlZDVjZTQwZTExZWZlZWIiLCJ1c2VySWQiOiIyMDUzMzU4ODkifQ==</vt:lpwstr>
  </property>
  <property fmtid="{D5CDD505-2E9C-101B-9397-08002B2CF9AE}" pid="3" name="KSOProductBuildVer">
    <vt:lpwstr>2052-12.1.2.23578</vt:lpwstr>
  </property>
  <property fmtid="{D5CDD505-2E9C-101B-9397-08002B2CF9AE}" pid="4" name="ICV">
    <vt:lpwstr>6068E3B9DAED43189275F97D5A085219_12</vt:lpwstr>
  </property>
</Properties>
</file>