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bookmarkStart w:id="9" w:name="_GoBack"/>
      <w:bookmarkEnd w:id="9"/>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喀什地区康宁医院病房楼及附属提升改造</w:t>
      </w:r>
      <w:r>
        <w:rPr>
          <w:rFonts w:eastAsia="方正小标宋_GBK"/>
          <w:kern w:val="0"/>
          <w:sz w:val="48"/>
          <w:szCs w:val="48"/>
        </w:rPr>
        <w:t>项目支出绩效评价</w:t>
      </w:r>
    </w:p>
    <w:p>
      <w:pPr>
        <w:spacing w:line="540" w:lineRule="exact"/>
        <w:jc w:val="center"/>
        <w:rPr>
          <w:rFonts w:eastAsia="方正小标宋_GBK"/>
          <w:kern w:val="0"/>
          <w:sz w:val="48"/>
          <w:szCs w:val="48"/>
        </w:rPr>
      </w:pPr>
      <w:r>
        <w:rPr>
          <w:rFonts w:eastAsia="方正小标宋_GBK"/>
          <w:kern w:val="0"/>
          <w:sz w:val="48"/>
          <w:szCs w:val="48"/>
        </w:rPr>
        <w:t>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9"/>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left="3236" w:leftChars="684" w:hanging="1800" w:hangingChars="5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喀什地区康宁医院病房楼及附属提升改造项目</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喀什地区康宁医院</w:t>
      </w:r>
    </w:p>
    <w:p>
      <w:pPr>
        <w:spacing w:line="560" w:lineRule="exact"/>
        <w:ind w:firstLine="1587" w:firstLineChars="441"/>
        <w:jc w:val="left"/>
        <w:rPr>
          <w:rFonts w:hint="eastAsia" w:ascii="Times New Roman" w:hAnsi="Times New Roman" w:eastAsia="仿宋_GB2312" w:cs="Times New Roman"/>
          <w:kern w:val="0"/>
          <w:sz w:val="36"/>
          <w:szCs w:val="36"/>
        </w:rPr>
      </w:pPr>
      <w:r>
        <w:rPr>
          <w:rFonts w:eastAsia="仿宋_GB2312"/>
          <w:kern w:val="0"/>
          <w:sz w:val="36"/>
          <w:szCs w:val="36"/>
        </w:rPr>
        <w:t>主管部门（公</w:t>
      </w:r>
      <w:r>
        <w:rPr>
          <w:rFonts w:hint="eastAsia" w:ascii="Times New Roman" w:hAnsi="Times New Roman" w:eastAsia="仿宋_GB2312" w:cs="Times New Roman"/>
          <w:kern w:val="0"/>
          <w:sz w:val="36"/>
          <w:szCs w:val="36"/>
        </w:rPr>
        <w:t>章）：</w:t>
      </w:r>
      <w:r>
        <w:rPr>
          <w:rFonts w:hint="eastAsia" w:ascii="Times New Roman" w:hAnsi="Times New Roman" w:eastAsia="仿宋_GB2312" w:cs="Times New Roman"/>
          <w:kern w:val="0"/>
          <w:sz w:val="36"/>
          <w:szCs w:val="36"/>
          <w:lang w:eastAsia="zh-CN"/>
        </w:rPr>
        <w:t>喀什地区民政局</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周永生</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2024年4月26日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2" w:firstLineChars="200"/>
        <w:rPr>
          <w:rFonts w:eastAsia="楷体_GB2312"/>
          <w:b/>
          <w:bCs/>
          <w:sz w:val="32"/>
          <w:szCs w:val="32"/>
        </w:rPr>
      </w:pPr>
      <w:r>
        <w:rPr>
          <w:rFonts w:eastAsia="楷体_GB2312"/>
          <w:b/>
          <w:bCs/>
          <w:sz w:val="32"/>
          <w:szCs w:val="32"/>
        </w:rPr>
        <w:t>（一）项目概况</w:t>
      </w:r>
    </w:p>
    <w:p>
      <w:pPr>
        <w:spacing w:line="560" w:lineRule="exact"/>
        <w:ind w:firstLine="642" w:firstLineChars="200"/>
        <w:rPr>
          <w:rFonts w:eastAsia="仿宋_GB2312"/>
          <w:b/>
          <w:bCs/>
          <w:sz w:val="32"/>
          <w:szCs w:val="32"/>
        </w:rPr>
      </w:pPr>
      <w:r>
        <w:rPr>
          <w:rFonts w:eastAsia="仿宋_GB2312"/>
          <w:b/>
          <w:bCs/>
          <w:sz w:val="32"/>
          <w:szCs w:val="32"/>
        </w:rPr>
        <w:t>1、项目背景</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项目遵循财政部《项目支出绩效评价管理办法》（财预〔2020〕10号）和自治区财政厅《自治区财政支出绩效评价管理暂行办法》（新财预〔2018〕189号）等相关政策文件与规定，2023年自治区彩票公益金支持社会福利事业项目根据喀地财社〔2022〕104号关于提前下达2023年自治区彩票公益资金支持社会福利事业补助资金预算通知；莎发改〔2022〕384号关于喀什地区康宁医院提升改造工程可行性研究报告（代项目建议书）的批复立项。</w:t>
      </w:r>
    </w:p>
    <w:p>
      <w:pPr>
        <w:pStyle w:val="9"/>
        <w:numPr>
          <w:ilvl w:val="0"/>
          <w:numId w:val="1"/>
        </w:numPr>
        <w:spacing w:before="0" w:after="0" w:line="560" w:lineRule="exact"/>
        <w:ind w:firstLine="642"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项目主要内容：水泥地坪、围墙、消防改造、康复运动场及设施、三期学术厅。 基本建设类：消防改造11320平方米，水泥地坪11200平方米，围墙341米，康复运动场900平方米，三期学术厅1125平方米。达到完善医院基础设施、消防设施，提升医院未来发展空间等效果。</w:t>
      </w:r>
    </w:p>
    <w:p>
      <w:pPr>
        <w:spacing w:line="560" w:lineRule="exact"/>
        <w:ind w:firstLine="640" w:firstLineChars="200"/>
      </w:pPr>
      <w:r>
        <w:rPr>
          <w:rFonts w:hint="eastAsia" w:ascii="Times New Roman" w:hAnsi="Times New Roman" w:eastAsia="仿宋_GB2312" w:cs="Times New Roman"/>
          <w:sz w:val="32"/>
          <w:szCs w:val="32"/>
        </w:rPr>
        <w:t>项目实施情况：项目截止2023年12月31日已支出472万元，其中包括水泥地坪工程量11200平方米146万元，一期、二期、三期工程尾款围墙341米41万元，消防改造11320平方米140万元，康复运动场及设施900平方米50万元，三期工程学术厅600平方米95万元。通过该项目的实施，对我院改善医院的基础设施条件，改善患者救治环境，提高服务对象满意度，促进精神卫生福利事业的可持续性健康发展</w:t>
      </w:r>
      <w:r>
        <w:rPr>
          <w:rFonts w:eastAsia="仿宋_GB2312"/>
          <w:sz w:val="32"/>
          <w:szCs w:val="32"/>
        </w:rPr>
        <w:t>。</w:t>
      </w:r>
    </w:p>
    <w:p>
      <w:pPr>
        <w:spacing w:line="560" w:lineRule="exact"/>
        <w:ind w:firstLine="642" w:firstLineChars="200"/>
        <w:rPr>
          <w:rFonts w:eastAsia="仿宋_GB2312"/>
          <w:b/>
          <w:bCs/>
          <w:sz w:val="32"/>
          <w:szCs w:val="32"/>
        </w:rPr>
      </w:pPr>
      <w:r>
        <w:rPr>
          <w:rFonts w:eastAsia="仿宋_GB2312"/>
          <w:b/>
          <w:bCs/>
          <w:sz w:val="32"/>
          <w:szCs w:val="32"/>
        </w:rPr>
        <w:t>3、资金投入和使用情况</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（1）资金投入情况</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该项目年初预算数472万元，全年预算数472万元，实际总投入472万元，该项目资金已全部落实到位，资金来源为自治区彩票公益金。</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（2）资金使用情况</w:t>
      </w:r>
    </w:p>
    <w:p>
      <w:pPr>
        <w:spacing w:line="560" w:lineRule="exact"/>
        <w:ind w:firstLine="640" w:firstLineChars="200"/>
        <w:rPr>
          <w:rFonts w:ascii="仿宋_GB2312" w:hAnsi="仿宋_GB2312" w:eastAsia="仿宋_GB2312" w:cs="仿宋_GB2312"/>
          <w:sz w:val="32"/>
          <w:szCs w:val="32"/>
        </w:rPr>
      </w:pPr>
      <w:r>
        <w:rPr>
          <w:rFonts w:hint="eastAsia" w:ascii="Times New Roman" w:hAnsi="Times New Roman" w:eastAsia="仿宋_GB2312" w:cs="Times New Roman"/>
          <w:sz w:val="32"/>
          <w:szCs w:val="32"/>
        </w:rPr>
        <w:t>该项目年初预算数472万元，全年预算数472万元，全年执行数472万元，预算执行率为</w:t>
      </w:r>
      <w:r>
        <w:rPr>
          <w:rFonts w:hint="eastAsia" w:ascii="Times New Roman" w:hAnsi="Times New Roman" w:eastAsia="仿宋_GB2312" w:cs="Times New Roman"/>
          <w:sz w:val="32"/>
          <w:szCs w:val="32"/>
          <w:lang w:val="en-US" w:eastAsia="zh-CN"/>
        </w:rPr>
        <w:t>100</w:t>
      </w:r>
      <w:r>
        <w:rPr>
          <w:rFonts w:hint="eastAsia" w:ascii="Times New Roman" w:hAnsi="Times New Roman" w:eastAsia="仿宋_GB2312" w:cs="Times New Roman"/>
          <w:sz w:val="32"/>
          <w:szCs w:val="32"/>
        </w:rPr>
        <w:t>%，主要用于：水泥地坪、围墙、消防改造、康复运动场及设施、三期学术厅。 基本建设类：消防改造11320平方米，水泥地坪11200平方米，围墙341米，康复运动场900平方米，三期学术厅1125平方米。达到完善医院基础设施、消防设施，提升医院未来发展空间等效果。</w:t>
      </w:r>
    </w:p>
    <w:p>
      <w:pPr>
        <w:spacing w:line="560" w:lineRule="exact"/>
        <w:ind w:firstLine="642"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560" w:lineRule="exact"/>
        <w:ind w:firstLine="640" w:firstLineChars="200"/>
        <w:rPr>
          <w:rFonts w:eastAsia="黑体"/>
          <w:bCs/>
        </w:rPr>
      </w:pPr>
      <w:r>
        <w:rPr>
          <w:rFonts w:hint="eastAsia" w:ascii="Times New Roman" w:hAnsi="Times New Roman" w:eastAsia="仿宋_GB2312" w:cs="Times New Roman"/>
          <w:sz w:val="32"/>
          <w:szCs w:val="32"/>
        </w:rPr>
        <w:t>改善精神福利机构基础设施条件，提高兜底保障服务对象的生活质量，促进民生事业的可持续性健康发展。</w:t>
      </w:r>
    </w:p>
    <w:p>
      <w:pPr>
        <w:spacing w:line="560" w:lineRule="exact"/>
        <w:ind w:firstLine="640" w:firstLineChars="200"/>
        <w:rPr>
          <w:rFonts w:ascii="仿宋_GB2312" w:hAnsi="仿宋_GB2312" w:eastAsia="仿宋_GB2312" w:cs="仿宋_GB2312"/>
          <w:color w:val="FF0000"/>
          <w:sz w:val="30"/>
          <w:szCs w:val="30"/>
        </w:rPr>
      </w:pPr>
      <w:r>
        <w:rPr>
          <w:rFonts w:eastAsia="仿宋_GB2312"/>
          <w:sz w:val="32"/>
          <w:szCs w:val="32"/>
        </w:rPr>
        <w:t>2、阶段性目标</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实施的前期准备工作：为保质保量按时完成该项目，实行目标管理责任制，明确领导小组各成员的职责，全面推进项目建设责任制，建立健全资产公开公示、定期巡查、结果反馈等检查机制。</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具体实施工作：此项目截止2023年12月31日已支出472万元，其中包括水泥地坪工程量11200平方米146万元，一期、二期、三期工程尾款围墙341米41万元，消防改造11320平方米140万元，康复运动场及设施900平方米50万元，三期工程学术厅600平方米95万元。通过该项目的实施，对我院改善医院的基础设施条件，改善患者救治环境，提高服务对象满意度，促进精神卫生福利事业的可持续性健康发展。</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验收阶段的具体工作：由医务科作为医院主管部门组织实施、监督和验收，机构和职能健全，同时确保技术方案科学合理，为完成项目实施，制定资金管理、监督制度，按规定制定招投标等健全的管控措施。</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2" w:firstLineChars="200"/>
        <w:rPr>
          <w:rFonts w:eastAsia="楷体_GB2312"/>
          <w:b/>
          <w:bCs/>
          <w:sz w:val="32"/>
          <w:szCs w:val="32"/>
        </w:rPr>
      </w:pPr>
      <w:r>
        <w:rPr>
          <w:rFonts w:eastAsia="楷体_GB2312"/>
          <w:b/>
          <w:bCs/>
          <w:sz w:val="32"/>
          <w:szCs w:val="32"/>
        </w:rPr>
        <w:t>（一）绩效评价目的、对象和范围</w:t>
      </w:r>
    </w:p>
    <w:p>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1、绩效评价的目的</w:t>
      </w:r>
    </w:p>
    <w:p>
      <w:pPr>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项目在实施前向项目负责人提供财政支出绩效方面的资金管理信息，促进项目支出严格按照资金管理规定进行。</w:t>
      </w:r>
    </w:p>
    <w:p>
      <w:pPr>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（2）项目绩效管理财政支出运行提供及时、有效的信息。</w:t>
      </w:r>
    </w:p>
    <w:p>
      <w:pPr>
        <w:pStyle w:val="18"/>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2、绩效评价的对象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喀什地区康宁医院病房楼及附属提升改造项目所包含的全部项目内容。</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喀什地区康宁医院病房楼及附属提升改造项目进行评价，评价核心为专项资金的支出完成情况和效果。</w:t>
      </w:r>
    </w:p>
    <w:p>
      <w:pPr>
        <w:spacing w:line="560" w:lineRule="exact"/>
        <w:ind w:firstLine="642" w:firstLineChars="200"/>
      </w:pPr>
      <w:r>
        <w:rPr>
          <w:rFonts w:eastAsia="楷体_GB2312"/>
          <w:b/>
          <w:bCs/>
          <w:sz w:val="32"/>
          <w:szCs w:val="32"/>
        </w:rPr>
        <w:t>（二）绩效评价原则、评价指标体系（详情见表1）、评价方法、评价标准。</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9"/>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9"/>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绩效评价标准通常包括计划标准、行业标准、历史标准等，用于对绩效指标完成情况进行比较、分析、评价。本次评价主要采用了计划标准和历史标准。</w:t>
      </w:r>
    </w:p>
    <w:p>
      <w:pPr>
        <w:spacing w:line="560" w:lineRule="exact"/>
        <w:ind w:firstLine="708" w:firstLineChars="200"/>
        <w:rPr>
          <w:rFonts w:eastAsia="仿宋_GB2312"/>
          <w:color w:val="000000"/>
          <w:spacing w:val="17"/>
          <w:sz w:val="32"/>
          <w:szCs w:val="32"/>
        </w:rPr>
      </w:pPr>
      <w:bookmarkStart w:id="0" w:name="_Toc31464"/>
      <w:bookmarkStart w:id="1" w:name="_Toc17882"/>
      <w:r>
        <w:rPr>
          <w:rFonts w:hint="eastAsia" w:eastAsia="仿宋_GB2312"/>
          <w:color w:val="000000"/>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color w:val="000000"/>
          <w:spacing w:val="17"/>
          <w:sz w:val="32"/>
          <w:szCs w:val="32"/>
        </w:rPr>
      </w:pPr>
      <w:bookmarkStart w:id="2" w:name="_Toc2318"/>
      <w:bookmarkStart w:id="3" w:name="_Toc5633"/>
      <w:r>
        <w:rPr>
          <w:rFonts w:hint="eastAsia" w:eastAsia="仿宋_GB2312"/>
          <w:color w:val="000000"/>
          <w:spacing w:val="17"/>
          <w:sz w:val="32"/>
          <w:szCs w:val="32"/>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16028"/>
      <w:bookmarkStart w:id="5" w:name="_Toc430"/>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4"/>
      <w:bookmarkEnd w:id="5"/>
    </w:p>
    <w:p>
      <w:pPr>
        <w:pStyle w:val="9"/>
        <w:numPr>
          <w:ilvl w:val="0"/>
          <w:numId w:val="3"/>
        </w:numPr>
        <w:spacing w:before="0" w:after="0" w:line="56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9"/>
        <w:spacing w:before="0" w:after="0" w:line="560" w:lineRule="exact"/>
        <w:ind w:firstLine="642"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9"/>
        <w:spacing w:before="0" w:after="0" w:line="560" w:lineRule="exact"/>
        <w:ind w:firstLine="642" w:firstLineChars="200"/>
        <w:jc w:val="both"/>
        <w:rPr>
          <w:rFonts w:ascii="Times New Roman" w:hAnsi="Times New Roman" w:eastAsia="楷体_GB2312"/>
        </w:rPr>
      </w:pPr>
      <w:r>
        <w:rPr>
          <w:rFonts w:hint="eastAsia" w:ascii="Times New Roman" w:hAnsi="Times New Roman" w:eastAsia="楷体_GB2312"/>
        </w:rPr>
        <w:t>（二）评价结论</w:t>
      </w:r>
    </w:p>
    <w:p>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w:t>
      </w:r>
      <w:r>
        <w:rPr>
          <w:rFonts w:hint="eastAsia" w:ascii="Times New Roman" w:hAnsi="Times New Roman" w:eastAsia="仿宋_GB2312" w:cs="Times New Roman"/>
          <w:b w:val="0"/>
          <w:bCs w:val="0"/>
        </w:rPr>
        <w:t>果：总得分为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 xml:space="preserve">分，属于“优”。其中，项目决策类指标权重为20分，得分为 20分，得分率为 </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%。项目过程类指标权重为20分，得分为20分，得分率为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 xml:space="preserve">%。项目产出类指标权重为40分，得分为40分，得分率为 </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%。项目效益类指标权重为20分，得分为20分，得分率为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%。具体打分情况详见：附件1综合评分表。</w:t>
      </w:r>
    </w:p>
    <w:p>
      <w:pPr>
        <w:pStyle w:val="9"/>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9"/>
        <w:spacing w:before="0" w:after="0" w:line="560" w:lineRule="exact"/>
        <w:ind w:firstLine="642"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00" w:firstLineChars="200"/>
        <w:outlineLvl w:val="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项目决策类指标包括项目立项、绩效目标和资金投入三方面的内容。</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（1）立项依据充分性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（2）立项程序规范性</w:t>
      </w:r>
    </w:p>
    <w:p>
      <w:pPr>
        <w:spacing w:line="600" w:lineRule="exact"/>
        <w:ind w:firstLine="640" w:firstLineChars="200"/>
        <w:outlineLvl w:val="0"/>
        <w:rPr>
          <w:rFonts w:ascii="仿宋_GB2312" w:hAnsi="仿宋_GB2312" w:eastAsia="仿宋_GB2312" w:cs="仿宋_GB2312"/>
          <w:sz w:val="32"/>
          <w:szCs w:val="32"/>
        </w:rPr>
      </w:pPr>
      <w:r>
        <w:rPr>
          <w:rFonts w:hint="eastAsia" w:ascii="Times New Roman" w:hAnsi="Times New Roman" w:eastAsia="仿宋_GB2312" w:cs="Times New Roman"/>
          <w:b w:val="0"/>
          <w:bCs w:val="0"/>
          <w:kern w:val="28"/>
          <w:sz w:val="32"/>
          <w:szCs w:val="32"/>
          <w:lang w:val="en-US" w:eastAsia="zh-CN" w:bidi="ar-SA"/>
        </w:rPr>
        <w:t>项目申请、设立过程符合相关要求，</w:t>
      </w:r>
      <w:r>
        <w:rPr>
          <w:rFonts w:hint="eastAsia" w:ascii="Times New Roman" w:hAnsi="Times New Roman" w:eastAsia="仿宋_GB2312" w:cs="Times New Roman"/>
          <w:b w:val="0"/>
          <w:bCs w:val="0"/>
          <w:kern w:val="28"/>
          <w:sz w:val="32"/>
          <w:szCs w:val="32"/>
          <w:lang w:val="en-US" w:eastAsia="zh-Hans" w:bidi="ar-SA"/>
        </w:rPr>
        <w:t>严格按照审批流程准备符合要求的文件、材料；</w:t>
      </w:r>
      <w:r>
        <w:rPr>
          <w:rFonts w:hint="eastAsia" w:ascii="Times New Roman" w:hAnsi="Times New Roman" w:eastAsia="仿宋_GB2312" w:cs="Times New Roman"/>
          <w:b w:val="0"/>
          <w:bCs w:val="0"/>
          <w:kern w:val="28"/>
          <w:sz w:val="32"/>
          <w:szCs w:val="32"/>
          <w:lang w:val="en-US" w:eastAsia="zh-CN" w:bidi="ar-SA"/>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（1）绩效目标合理性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Hans" w:bidi="ar-SA"/>
        </w:rPr>
        <w:t>年初结合实际工作内容</w:t>
      </w:r>
      <w:r>
        <w:rPr>
          <w:rFonts w:hint="eastAsia" w:ascii="Times New Roman" w:hAnsi="Times New Roman" w:eastAsia="仿宋_GB2312" w:cs="Times New Roman"/>
          <w:b w:val="0"/>
          <w:bCs w:val="0"/>
          <w:kern w:val="28"/>
          <w:sz w:val="32"/>
          <w:szCs w:val="32"/>
          <w:lang w:val="en-US" w:eastAsia="zh-CN" w:bidi="ar-SA"/>
        </w:rPr>
        <w:t>设定绩效目标</w:t>
      </w:r>
      <w:r>
        <w:rPr>
          <w:rFonts w:hint="eastAsia" w:ascii="Times New Roman" w:hAnsi="Times New Roman" w:eastAsia="仿宋_GB2312" w:cs="Times New Roman"/>
          <w:b w:val="0"/>
          <w:bCs w:val="0"/>
          <w:kern w:val="28"/>
          <w:sz w:val="32"/>
          <w:szCs w:val="32"/>
          <w:lang w:val="en-US" w:eastAsia="zh-Hans" w:bidi="ar-SA"/>
        </w:rPr>
        <w:t>，绩效目标</w:t>
      </w:r>
      <w:r>
        <w:rPr>
          <w:rFonts w:hint="eastAsia" w:ascii="Times New Roman" w:hAnsi="Times New Roman" w:eastAsia="仿宋_GB2312" w:cs="Times New Roman"/>
          <w:b w:val="0"/>
          <w:bCs w:val="0"/>
          <w:kern w:val="28"/>
          <w:sz w:val="32"/>
          <w:szCs w:val="32"/>
          <w:lang w:val="en-US" w:eastAsia="zh-CN" w:bidi="ar-SA"/>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（2）绩效指标明确性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（1）预算编制科学性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预算编制经过科学论证，提供充分的测算依据佐证资料，预算内容与项目内容相匹配。项目投资额与工作任务相匹配。</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（2）资金分配合理性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资金分配额度与项目单位实际工作内容相适应，资金分配额度合理，资金分配依据充分。</w:t>
      </w:r>
    </w:p>
    <w:p>
      <w:pPr>
        <w:pStyle w:val="9"/>
        <w:numPr>
          <w:ilvl w:val="0"/>
          <w:numId w:val="5"/>
        </w:numPr>
        <w:spacing w:before="0" w:after="0" w:line="560" w:lineRule="exact"/>
        <w:ind w:firstLine="642" w:firstLineChars="200"/>
        <w:jc w:val="both"/>
        <w:rPr>
          <w:rFonts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项目过程类指标包括资金管理和组织实施两方面的内容。</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（1）资金到位率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本项目总投资472万元，财政资金及时足额到位，到位率100%，预算资金按计划进度执行。</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（2）预算执行率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预算编制较为详细，项目资金支出总体能够按照预算执行，预算资金支出472万元，预算执行率为100%。</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（3）资金使用合规性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（1）管理制度健全性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（2）制度执行有效性</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项目产出类指标包括产出数量、产出质量、产出时效、产出成本四方面的内容。具体产出指标完成情况如下：</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fldChar w:fldCharType="begin"/>
      </w:r>
      <w:r>
        <w:rPr>
          <w:rFonts w:hint="eastAsia" w:ascii="Times New Roman" w:hAnsi="Times New Roman" w:eastAsia="仿宋_GB2312" w:cs="Times New Roman"/>
          <w:b w:val="0"/>
          <w:bCs w:val="0"/>
          <w:kern w:val="28"/>
          <w:sz w:val="32"/>
          <w:szCs w:val="32"/>
          <w:lang w:val="en-US" w:eastAsia="zh-CN" w:bidi="ar-SA"/>
        </w:rPr>
        <w:instrText xml:space="preserve"> = 1 \* GB3 </w:instrText>
      </w:r>
      <w:r>
        <w:rPr>
          <w:rFonts w:hint="eastAsia" w:ascii="Times New Roman" w:hAnsi="Times New Roman" w:eastAsia="仿宋_GB2312" w:cs="Times New Roman"/>
          <w:b w:val="0"/>
          <w:bCs w:val="0"/>
          <w:kern w:val="28"/>
          <w:sz w:val="32"/>
          <w:szCs w:val="32"/>
          <w:lang w:val="en-US" w:eastAsia="zh-CN" w:bidi="ar-SA"/>
        </w:rPr>
        <w:fldChar w:fldCharType="separate"/>
      </w:r>
      <w:r>
        <w:rPr>
          <w:rFonts w:hint="eastAsia" w:ascii="Times New Roman" w:hAnsi="Times New Roman" w:eastAsia="仿宋_GB2312" w:cs="Times New Roman"/>
          <w:b w:val="0"/>
          <w:bCs w:val="0"/>
          <w:kern w:val="28"/>
          <w:sz w:val="32"/>
          <w:szCs w:val="32"/>
          <w:lang w:val="en-US" w:eastAsia="zh-CN" w:bidi="ar-SA"/>
        </w:rPr>
        <w:t>①</w:t>
      </w:r>
      <w:r>
        <w:rPr>
          <w:rFonts w:hint="eastAsia" w:ascii="Times New Roman" w:hAnsi="Times New Roman" w:eastAsia="仿宋_GB2312" w:cs="Times New Roman"/>
          <w:b w:val="0"/>
          <w:bCs w:val="0"/>
          <w:kern w:val="28"/>
          <w:sz w:val="32"/>
          <w:szCs w:val="32"/>
          <w:lang w:val="en-US" w:eastAsia="zh-CN" w:bidi="ar-SA"/>
        </w:rPr>
        <w:fldChar w:fldCharType="end"/>
      </w:r>
      <w:r>
        <w:rPr>
          <w:rFonts w:hint="eastAsia" w:ascii="Times New Roman" w:hAnsi="Times New Roman" w:eastAsia="仿宋_GB2312" w:cs="Times New Roman"/>
          <w:b w:val="0"/>
          <w:bCs w:val="0"/>
          <w:kern w:val="28"/>
          <w:sz w:val="32"/>
          <w:szCs w:val="32"/>
          <w:lang w:val="en-US" w:eastAsia="zh-CN" w:bidi="ar-SA"/>
        </w:rPr>
        <w:t>数量指标：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指标1：支持民政福利机构能力提升项目数，指标值：&gt;=1个，实际完成值：=1个，指标完成率100%。</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fldChar w:fldCharType="begin"/>
      </w:r>
      <w:r>
        <w:rPr>
          <w:rFonts w:hint="eastAsia" w:ascii="Times New Roman" w:hAnsi="Times New Roman" w:eastAsia="仿宋_GB2312" w:cs="Times New Roman"/>
          <w:b w:val="0"/>
          <w:bCs w:val="0"/>
          <w:kern w:val="28"/>
          <w:sz w:val="32"/>
          <w:szCs w:val="32"/>
          <w:lang w:val="en-US" w:eastAsia="zh-CN" w:bidi="ar-SA"/>
        </w:rPr>
        <w:instrText xml:space="preserve"> = 2 \* GB3 </w:instrText>
      </w:r>
      <w:r>
        <w:rPr>
          <w:rFonts w:hint="eastAsia" w:ascii="Times New Roman" w:hAnsi="Times New Roman" w:eastAsia="仿宋_GB2312" w:cs="Times New Roman"/>
          <w:b w:val="0"/>
          <w:bCs w:val="0"/>
          <w:kern w:val="28"/>
          <w:sz w:val="32"/>
          <w:szCs w:val="32"/>
          <w:lang w:val="en-US" w:eastAsia="zh-CN" w:bidi="ar-SA"/>
        </w:rPr>
        <w:fldChar w:fldCharType="separate"/>
      </w:r>
      <w:r>
        <w:rPr>
          <w:rFonts w:hint="eastAsia" w:ascii="Times New Roman" w:hAnsi="Times New Roman" w:eastAsia="仿宋_GB2312" w:cs="Times New Roman"/>
          <w:b w:val="0"/>
          <w:bCs w:val="0"/>
          <w:kern w:val="28"/>
          <w:sz w:val="32"/>
          <w:szCs w:val="32"/>
          <w:lang w:val="en-US" w:eastAsia="zh-CN" w:bidi="ar-SA"/>
        </w:rPr>
        <w:t>②</w:t>
      </w:r>
      <w:r>
        <w:rPr>
          <w:rFonts w:hint="eastAsia" w:ascii="Times New Roman" w:hAnsi="Times New Roman" w:eastAsia="仿宋_GB2312" w:cs="Times New Roman"/>
          <w:b w:val="0"/>
          <w:bCs w:val="0"/>
          <w:kern w:val="28"/>
          <w:sz w:val="32"/>
          <w:szCs w:val="32"/>
          <w:lang w:val="en-US" w:eastAsia="zh-CN" w:bidi="ar-SA"/>
        </w:rPr>
        <w:fldChar w:fldCharType="end"/>
      </w:r>
      <w:r>
        <w:rPr>
          <w:rFonts w:hint="eastAsia" w:ascii="Times New Roman" w:hAnsi="Times New Roman" w:eastAsia="仿宋_GB2312" w:cs="Times New Roman"/>
          <w:b w:val="0"/>
          <w:bCs w:val="0"/>
          <w:kern w:val="28"/>
          <w:sz w:val="32"/>
          <w:szCs w:val="32"/>
          <w:lang w:val="en-US" w:eastAsia="zh-CN" w:bidi="ar-SA"/>
        </w:rPr>
        <w:t>质量指标：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指标1：项目验收合格率，指标值：=100%，实际完成值：=100%，指标完成率100%。</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fldChar w:fldCharType="begin"/>
      </w:r>
      <w:r>
        <w:rPr>
          <w:rFonts w:hint="eastAsia" w:ascii="Times New Roman" w:hAnsi="Times New Roman" w:eastAsia="仿宋_GB2312" w:cs="Times New Roman"/>
          <w:b w:val="0"/>
          <w:bCs w:val="0"/>
          <w:kern w:val="28"/>
          <w:sz w:val="32"/>
          <w:szCs w:val="32"/>
          <w:lang w:val="en-US" w:eastAsia="zh-CN" w:bidi="ar-SA"/>
        </w:rPr>
        <w:instrText xml:space="preserve"> = 3 \* GB3 </w:instrText>
      </w:r>
      <w:r>
        <w:rPr>
          <w:rFonts w:hint="eastAsia" w:ascii="Times New Roman" w:hAnsi="Times New Roman" w:eastAsia="仿宋_GB2312" w:cs="Times New Roman"/>
          <w:b w:val="0"/>
          <w:bCs w:val="0"/>
          <w:kern w:val="28"/>
          <w:sz w:val="32"/>
          <w:szCs w:val="32"/>
          <w:lang w:val="en-US" w:eastAsia="zh-CN" w:bidi="ar-SA"/>
        </w:rPr>
        <w:fldChar w:fldCharType="separate"/>
      </w:r>
      <w:r>
        <w:rPr>
          <w:rFonts w:hint="eastAsia" w:ascii="Times New Roman" w:hAnsi="Times New Roman" w:eastAsia="仿宋_GB2312" w:cs="Times New Roman"/>
          <w:b w:val="0"/>
          <w:bCs w:val="0"/>
          <w:kern w:val="28"/>
          <w:sz w:val="32"/>
          <w:szCs w:val="32"/>
          <w:lang w:val="en-US" w:eastAsia="zh-CN" w:bidi="ar-SA"/>
        </w:rPr>
        <w:t>③</w:t>
      </w:r>
      <w:r>
        <w:rPr>
          <w:rFonts w:hint="eastAsia" w:ascii="Times New Roman" w:hAnsi="Times New Roman" w:eastAsia="仿宋_GB2312" w:cs="Times New Roman"/>
          <w:b w:val="0"/>
          <w:bCs w:val="0"/>
          <w:kern w:val="28"/>
          <w:sz w:val="32"/>
          <w:szCs w:val="32"/>
          <w:lang w:val="en-US" w:eastAsia="zh-CN" w:bidi="ar-SA"/>
        </w:rPr>
        <w:fldChar w:fldCharType="end"/>
      </w:r>
      <w:r>
        <w:rPr>
          <w:rFonts w:hint="eastAsia" w:ascii="Times New Roman" w:hAnsi="Times New Roman" w:eastAsia="仿宋_GB2312" w:cs="Times New Roman"/>
          <w:b w:val="0"/>
          <w:bCs w:val="0"/>
          <w:kern w:val="28"/>
          <w:sz w:val="32"/>
          <w:szCs w:val="32"/>
          <w:lang w:val="en-US" w:eastAsia="zh-CN" w:bidi="ar-SA"/>
        </w:rPr>
        <w:t>时效指标：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指标1：项目开工率，指标值：&gt;=95%，实际完成值：=100%，指标完成率105.26%。</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fldChar w:fldCharType="begin"/>
      </w:r>
      <w:r>
        <w:rPr>
          <w:rFonts w:hint="eastAsia" w:ascii="Times New Roman" w:hAnsi="Times New Roman" w:eastAsia="仿宋_GB2312" w:cs="Times New Roman"/>
          <w:b w:val="0"/>
          <w:bCs w:val="0"/>
          <w:kern w:val="28"/>
          <w:sz w:val="32"/>
          <w:szCs w:val="32"/>
          <w:lang w:val="en-US" w:eastAsia="zh-CN" w:bidi="ar-SA"/>
        </w:rPr>
        <w:instrText xml:space="preserve"> = 4 \* GB3 </w:instrText>
      </w:r>
      <w:r>
        <w:rPr>
          <w:rFonts w:hint="eastAsia" w:ascii="Times New Roman" w:hAnsi="Times New Roman" w:eastAsia="仿宋_GB2312" w:cs="Times New Roman"/>
          <w:b w:val="0"/>
          <w:bCs w:val="0"/>
          <w:kern w:val="28"/>
          <w:sz w:val="32"/>
          <w:szCs w:val="32"/>
          <w:lang w:val="en-US" w:eastAsia="zh-CN" w:bidi="ar-SA"/>
        </w:rPr>
        <w:fldChar w:fldCharType="separate"/>
      </w:r>
      <w:r>
        <w:rPr>
          <w:rFonts w:hint="eastAsia" w:ascii="Times New Roman" w:hAnsi="Times New Roman" w:eastAsia="仿宋_GB2312" w:cs="Times New Roman"/>
          <w:b w:val="0"/>
          <w:bCs w:val="0"/>
          <w:kern w:val="28"/>
          <w:sz w:val="32"/>
          <w:szCs w:val="32"/>
          <w:lang w:val="en-US" w:eastAsia="zh-CN" w:bidi="ar-SA"/>
        </w:rPr>
        <w:t>④</w:t>
      </w:r>
      <w:r>
        <w:rPr>
          <w:rFonts w:hint="eastAsia" w:ascii="Times New Roman" w:hAnsi="Times New Roman" w:eastAsia="仿宋_GB2312" w:cs="Times New Roman"/>
          <w:b w:val="0"/>
          <w:bCs w:val="0"/>
          <w:kern w:val="28"/>
          <w:sz w:val="32"/>
          <w:szCs w:val="32"/>
          <w:lang w:val="en-US" w:eastAsia="zh-CN" w:bidi="ar-SA"/>
        </w:rPr>
        <w:fldChar w:fldCharType="end"/>
      </w:r>
      <w:r>
        <w:rPr>
          <w:rFonts w:hint="eastAsia" w:ascii="Times New Roman" w:hAnsi="Times New Roman" w:eastAsia="仿宋_GB2312" w:cs="Times New Roman"/>
          <w:b w:val="0"/>
          <w:bCs w:val="0"/>
          <w:kern w:val="28"/>
          <w:sz w:val="32"/>
          <w:szCs w:val="32"/>
          <w:lang w:val="en-US" w:eastAsia="zh-CN" w:bidi="ar-SA"/>
        </w:rPr>
        <w:t>成本指标：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指标1：预算成本控制率，指标值：&lt;=100%，实际完成值：=100%，指标完成率100%。</w:t>
      </w:r>
    </w:p>
    <w:p>
      <w:pPr>
        <w:pStyle w:val="11"/>
        <w:numPr>
          <w:ilvl w:val="0"/>
          <w:numId w:val="5"/>
        </w:numPr>
        <w:spacing w:line="560" w:lineRule="exact"/>
        <w:ind w:firstLine="643"/>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项目效益类指标包括项目实施效益和满意度两方面的内容。具体效益指标及满意度指标完成情况如下：</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1.实施效益</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①社会效益指标：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指标1：民政福利机构服务保障能力和水平，指标值：逐步提升，实际完成值：逐步提升，指标完成率100%。</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指标2：民政福利机构环境，指标值：有效改善，实际完成值：有效改善，指标完成率100%。</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p>
    <w:p>
      <w:pPr>
        <w:pStyle w:val="11"/>
        <w:spacing w:line="560" w:lineRule="exact"/>
        <w:ind w:left="643" w:firstLine="0" w:firstLineChars="0"/>
        <w:rPr>
          <w:rFonts w:eastAsia="楷体_GB2312"/>
          <w:b/>
          <w:bCs/>
          <w:sz w:val="32"/>
          <w:szCs w:val="32"/>
        </w:rPr>
      </w:pPr>
      <w:r>
        <w:rPr>
          <w:rFonts w:hint="eastAsia" w:eastAsia="楷体_GB2312"/>
          <w:b/>
          <w:bCs/>
          <w:sz w:val="32"/>
          <w:szCs w:val="32"/>
        </w:rPr>
        <w:t>（五）满意度</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满意度指标：</w:t>
      </w:r>
    </w:p>
    <w:p>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Hans" w:bidi="ar-SA"/>
        </w:rPr>
      </w:pPr>
      <w:r>
        <w:rPr>
          <w:rFonts w:hint="eastAsia" w:ascii="Times New Roman" w:hAnsi="Times New Roman" w:eastAsia="仿宋_GB2312" w:cs="Times New Roman"/>
          <w:b w:val="0"/>
          <w:bCs w:val="0"/>
          <w:kern w:val="28"/>
          <w:sz w:val="32"/>
          <w:szCs w:val="32"/>
          <w:lang w:val="en-US" w:eastAsia="zh-CN" w:bidi="ar-SA"/>
        </w:rPr>
        <w:t>指标1：服务对象满意度，指标值：&gt;=90%，实际完成值：=90%，指标完成率100%。</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18"/>
        <w:spacing w:line="560" w:lineRule="exact"/>
        <w:ind w:firstLine="640"/>
        <w:rPr>
          <w:rFonts w:eastAsia="仿宋_GB2312"/>
          <w:kern w:val="2"/>
          <w:sz w:val="32"/>
          <w:szCs w:val="32"/>
        </w:rPr>
      </w:pPr>
      <w:r>
        <w:rPr>
          <w:rFonts w:hint="eastAsia" w:eastAsia="仿宋_GB2312"/>
          <w:kern w:val="2"/>
          <w:sz w:val="32"/>
          <w:szCs w:val="32"/>
        </w:rPr>
        <w:t>喀什地区康宁医院病房楼及附属提升改造项目年初预算</w:t>
      </w:r>
      <w:r>
        <w:rPr>
          <w:rFonts w:hint="eastAsia" w:eastAsia="仿宋_GB2312"/>
          <w:kern w:val="2"/>
          <w:sz w:val="32"/>
          <w:szCs w:val="32"/>
          <w:lang w:val="en-US" w:eastAsia="zh-CN"/>
        </w:rPr>
        <w:t>472</w:t>
      </w:r>
      <w:r>
        <w:rPr>
          <w:rFonts w:hint="eastAsia" w:eastAsia="仿宋_GB2312"/>
          <w:kern w:val="2"/>
          <w:sz w:val="32"/>
          <w:szCs w:val="32"/>
        </w:rPr>
        <w:t>万元，全年预算</w:t>
      </w:r>
      <w:r>
        <w:rPr>
          <w:rFonts w:hint="eastAsia" w:eastAsia="仿宋_GB2312"/>
          <w:kern w:val="2"/>
          <w:sz w:val="32"/>
          <w:szCs w:val="32"/>
          <w:lang w:val="en-US" w:eastAsia="zh-CN"/>
        </w:rPr>
        <w:t>472</w:t>
      </w:r>
      <w:r>
        <w:rPr>
          <w:rFonts w:hint="eastAsia" w:eastAsia="仿宋_GB2312"/>
          <w:kern w:val="2"/>
          <w:sz w:val="32"/>
          <w:szCs w:val="32"/>
        </w:rPr>
        <w:t>万元，实际支出</w:t>
      </w:r>
      <w:r>
        <w:rPr>
          <w:rFonts w:hint="eastAsia" w:eastAsia="仿宋_GB2312"/>
          <w:kern w:val="2"/>
          <w:sz w:val="32"/>
          <w:szCs w:val="32"/>
          <w:lang w:val="en-US" w:eastAsia="zh-CN"/>
        </w:rPr>
        <w:t>472</w:t>
      </w:r>
      <w:r>
        <w:rPr>
          <w:rFonts w:hint="eastAsia" w:eastAsia="仿宋_GB2312"/>
          <w:kern w:val="2"/>
          <w:sz w:val="32"/>
          <w:szCs w:val="32"/>
        </w:rPr>
        <w:t>万元，预算执行率为</w:t>
      </w:r>
      <w:r>
        <w:rPr>
          <w:rFonts w:hint="eastAsia" w:eastAsia="仿宋_GB2312"/>
          <w:kern w:val="2"/>
          <w:sz w:val="32"/>
          <w:szCs w:val="32"/>
          <w:lang w:val="en-US" w:eastAsia="zh-CN"/>
        </w:rPr>
        <w:t>100</w:t>
      </w:r>
      <w:r>
        <w:rPr>
          <w:rFonts w:hint="eastAsia" w:eastAsia="仿宋_GB2312"/>
          <w:kern w:val="2"/>
          <w:sz w:val="32"/>
          <w:szCs w:val="32"/>
        </w:rPr>
        <w:t>%，项目绩效指标总体完成率为</w:t>
      </w:r>
      <w:r>
        <w:rPr>
          <w:rFonts w:hint="eastAsia" w:eastAsia="仿宋_GB2312"/>
          <w:kern w:val="2"/>
          <w:sz w:val="32"/>
          <w:szCs w:val="32"/>
          <w:lang w:val="en-US" w:eastAsia="zh-CN"/>
        </w:rPr>
        <w:t>100.75</w:t>
      </w:r>
      <w:r>
        <w:rPr>
          <w:rFonts w:hint="eastAsia" w:eastAsia="仿宋_GB2312"/>
          <w:kern w:val="2"/>
          <w:sz w:val="32"/>
          <w:szCs w:val="32"/>
        </w:rPr>
        <w:t>%，</w:t>
      </w:r>
      <w:r>
        <w:rPr>
          <w:rFonts w:hint="eastAsia" w:eastAsia="仿宋_GB2312"/>
          <w:kern w:val="2"/>
          <w:sz w:val="32"/>
          <w:szCs w:val="32"/>
          <w:lang w:eastAsia="zh-Hans"/>
        </w:rPr>
        <w:t>总体</w:t>
      </w:r>
      <w:r>
        <w:rPr>
          <w:rFonts w:hint="eastAsia" w:eastAsia="仿宋_GB2312"/>
          <w:kern w:val="2"/>
          <w:sz w:val="32"/>
          <w:szCs w:val="32"/>
        </w:rPr>
        <w:t>偏差率为</w:t>
      </w:r>
      <w:r>
        <w:rPr>
          <w:rFonts w:hint="eastAsia" w:eastAsia="仿宋_GB2312"/>
          <w:kern w:val="2"/>
          <w:sz w:val="32"/>
          <w:szCs w:val="32"/>
          <w:lang w:val="en-US" w:eastAsia="zh-CN"/>
        </w:rPr>
        <w:t>0.75</w:t>
      </w:r>
      <w:r>
        <w:rPr>
          <w:rFonts w:hint="eastAsia" w:eastAsia="仿宋_GB2312"/>
          <w:kern w:val="2"/>
          <w:sz w:val="32"/>
          <w:szCs w:val="32"/>
        </w:rPr>
        <w:t>%,</w:t>
      </w:r>
      <w:r>
        <w:rPr>
          <w:rFonts w:hint="eastAsia" w:eastAsia="仿宋_GB2312"/>
          <w:kern w:val="2"/>
          <w:sz w:val="32"/>
          <w:szCs w:val="32"/>
          <w:lang w:eastAsia="zh-Hans"/>
        </w:rPr>
        <w:t>偏差</w:t>
      </w:r>
      <w:r>
        <w:rPr>
          <w:rFonts w:hint="eastAsia" w:eastAsia="仿宋_GB2312"/>
          <w:kern w:val="2"/>
          <w:sz w:val="32"/>
          <w:szCs w:val="32"/>
        </w:rPr>
        <w:t>原因</w:t>
      </w:r>
      <w:r>
        <w:rPr>
          <w:rFonts w:hint="eastAsia" w:eastAsia="仿宋_GB2312"/>
          <w:kern w:val="2"/>
          <w:sz w:val="32"/>
          <w:szCs w:val="32"/>
          <w:lang w:eastAsia="zh-CN"/>
        </w:rPr>
        <w:t>：</w:t>
      </w:r>
      <w:r>
        <w:rPr>
          <w:rFonts w:hint="eastAsia" w:eastAsia="仿宋_GB2312"/>
          <w:kern w:val="2"/>
          <w:sz w:val="32"/>
          <w:szCs w:val="32"/>
        </w:rPr>
        <w:t>年初有些目标设置过低导致偏差，</w:t>
      </w:r>
      <w:r>
        <w:rPr>
          <w:rFonts w:hint="eastAsia" w:eastAsia="仿宋_GB2312"/>
          <w:kern w:val="2"/>
          <w:sz w:val="32"/>
          <w:szCs w:val="32"/>
          <w:lang w:eastAsia="zh-Hans"/>
        </w:rPr>
        <w:t>改进</w:t>
      </w:r>
      <w:r>
        <w:rPr>
          <w:rFonts w:hint="eastAsia" w:eastAsia="仿宋_GB2312"/>
          <w:kern w:val="2"/>
          <w:sz w:val="32"/>
          <w:szCs w:val="32"/>
        </w:rPr>
        <w:t>措施</w:t>
      </w:r>
      <w:r>
        <w:rPr>
          <w:rFonts w:hint="eastAsia" w:eastAsia="仿宋_GB2312"/>
          <w:kern w:val="2"/>
          <w:sz w:val="32"/>
          <w:szCs w:val="32"/>
          <w:lang w:eastAsia="zh-CN"/>
        </w:rPr>
        <w:t>：今后合理安排指标</w:t>
      </w:r>
      <w:r>
        <w:rPr>
          <w:rFonts w:hint="eastAsia" w:eastAsia="仿宋_GB2312"/>
          <w:kern w:val="2"/>
          <w:sz w:val="32"/>
          <w:szCs w:val="32"/>
        </w:rPr>
        <w:t>。</w:t>
      </w:r>
    </w:p>
    <w:p>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6" w:firstLineChars="200"/>
        <w:rPr>
          <w:rFonts w:eastAsia="楷体"/>
          <w:b/>
          <w:spacing w:val="-4"/>
          <w:sz w:val="32"/>
          <w:szCs w:val="32"/>
        </w:rPr>
      </w:pPr>
      <w:r>
        <w:rPr>
          <w:rFonts w:eastAsia="楷体"/>
          <w:b/>
          <w:spacing w:val="-4"/>
          <w:sz w:val="32"/>
          <w:szCs w:val="32"/>
        </w:rPr>
        <w:t>（一）主要经验及做法</w:t>
      </w:r>
    </w:p>
    <w:p>
      <w:pPr>
        <w:pStyle w:val="9"/>
        <w:spacing w:before="0" w:after="0" w:line="560" w:lineRule="exact"/>
        <w:ind w:firstLine="640" w:firstLineChars="200"/>
        <w:jc w:val="left"/>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一、加强领导，落实责任。我院高度重视2023年自治区彩票公益金支持社会福利事业项目工作， 成立了领导小组、书记朱小东为组长，办公室主任周永生负责协助、协调工作，热汗古丽·尼亚孜负责监督，财务负责人艾克拜尔·麦麦提明，按照项目负责人提供的依据和发票等按项目进度向财政申请支付资金。</w:t>
      </w:r>
    </w:p>
    <w:p>
      <w:pPr>
        <w:pStyle w:val="9"/>
        <w:spacing w:before="0" w:after="0" w:line="560" w:lineRule="exact"/>
        <w:ind w:firstLine="640" w:firstLineChars="200"/>
        <w:jc w:val="left"/>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二、严格程序，确保资金效益。项目建设坚持层层审批原则,做到操作程序规范,严格按照上级审批项目建设规模、工程项目管理办法、工程进度款拨付管理等相关要求开展工作，并严格按照资金使用的相关管理要求执行，严格资金使用范围，保证项目资金专款专用。始终坚持按工程进度拨付。</w:t>
      </w:r>
    </w:p>
    <w:p>
      <w:pPr>
        <w:keepNext/>
        <w:keepLines/>
        <w:numPr>
          <w:ilvl w:val="0"/>
          <w:numId w:val="6"/>
        </w:numPr>
        <w:spacing w:line="560" w:lineRule="exact"/>
        <w:ind w:firstLine="642"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年初目标设置不合理，导致有些指标出现偏差。</w:t>
      </w:r>
    </w:p>
    <w:p>
      <w:pPr>
        <w:spacing w:line="600" w:lineRule="exact"/>
        <w:ind w:firstLine="640" w:firstLineChars="200"/>
        <w:outlineLvl w:val="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部分业务人员绩效管理意识有待增强，未能全面深入认识理解绩效管理工作的意义。绩效管理经验不足，预算绩效管理工作有待进一步落实。</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2"/>
        <w:spacing w:after="0" w:line="560" w:lineRule="exact"/>
        <w:ind w:left="0" w:leftChars="0" w:firstLine="640"/>
        <w:rPr>
          <w:rFonts w:ascii="仿宋_GB2312" w:hAnsi="仿宋_GB2312" w:eastAsia="仿宋_GB2312" w:cs="仿宋_GB2312"/>
          <w:sz w:val="32"/>
          <w:szCs w:val="32"/>
        </w:rPr>
      </w:pPr>
    </w:p>
    <w:p>
      <w:pPr>
        <w:pStyle w:val="12"/>
        <w:spacing w:after="0" w:line="560" w:lineRule="exact"/>
        <w:ind w:left="0" w:leftChars="0" w:firstLine="640"/>
        <w:rPr>
          <w:rFonts w:ascii="仿宋_GB2312" w:hAnsi="仿宋_GB2312" w:eastAsia="仿宋_GB2312" w:cs="仿宋_GB2312"/>
          <w:sz w:val="32"/>
          <w:szCs w:val="32"/>
        </w:rPr>
      </w:pPr>
    </w:p>
    <w:p>
      <w:pPr>
        <w:pStyle w:val="12"/>
        <w:spacing w:after="0" w:line="560" w:lineRule="exact"/>
        <w:ind w:left="0" w:leftChars="0" w:firstLine="0" w:firstLineChars="0"/>
        <w:rPr>
          <w:rFonts w:ascii="仿宋_GB2312" w:hAnsi="仿宋_GB2312" w:eastAsia="仿宋_GB2312" w:cs="仿宋_GB2312"/>
          <w:sz w:val="32"/>
          <w:szCs w:val="32"/>
        </w:rPr>
      </w:pPr>
    </w:p>
    <w:p>
      <w:pPr>
        <w:widowControl/>
        <w:jc w:val="center"/>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3"/>
        <w:tblW w:w="1400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4"/>
        <w:gridCol w:w="584"/>
        <w:gridCol w:w="584"/>
        <w:gridCol w:w="1308"/>
        <w:gridCol w:w="931"/>
        <w:gridCol w:w="931"/>
        <w:gridCol w:w="931"/>
        <w:gridCol w:w="931"/>
        <w:gridCol w:w="931"/>
        <w:gridCol w:w="931"/>
        <w:gridCol w:w="931"/>
        <w:gridCol w:w="1119"/>
        <w:gridCol w:w="994"/>
        <w:gridCol w:w="23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trPr>
        <w:tc>
          <w:tcPr>
            <w:tcW w:w="1400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40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283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喀什地区康宁医院病房楼及附属提升改造项目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46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新疆维吾尔自治区民政厅</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62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新疆维吾尔自治区民政厅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1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1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1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472.00</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472</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472.00</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1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472</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472.00 </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472</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1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52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814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2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改善精神福利机构基础设施条件，提高兜底保障服务对象的生活质量，促进民生事业的可持续性健康发展。</w:t>
            </w:r>
          </w:p>
        </w:tc>
        <w:tc>
          <w:tcPr>
            <w:tcW w:w="814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支持民政福利机构能力提升项目1个，有效改善精神福利机构基础设施条件，提高兜底保障服务对象的生活质量，促进民生事业的可持续性健康发展。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9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9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9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9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9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9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9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23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2" w:hRule="atLeast"/>
        </w:trPr>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支持民政福利机构能力提升项目数</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&gt;=1个</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项目验收合格率</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项目开工率</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105.26</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14.21</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2" w:hRule="atLeast"/>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预算成本控制率</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2" w:hRule="atLeast"/>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民政福利机构服务保障能力和水平</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逐步提升</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逐步提升</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2" w:hRule="atLeast"/>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民政福利机构环境</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有效改善</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有效改善</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2" w:hRule="atLeast"/>
        </w:trPr>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306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31" w:type="dxa"/>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99.21分</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pStyle w:val="9"/>
        <w:jc w:val="both"/>
        <w:rPr>
          <w:rFonts w:ascii="Times New Roman" w:hAnsi="Times New Roman" w:eastAsia="黑体"/>
          <w:b w:val="0"/>
          <w:bCs w:val="0"/>
        </w:rPr>
      </w:pPr>
    </w:p>
    <w:p>
      <w:pPr>
        <w:pStyle w:val="9"/>
        <w:jc w:val="both"/>
        <w:rPr>
          <w:rFonts w:ascii="Times New Roman" w:hAnsi="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rPr>
      </w:pPr>
      <w:bookmarkStart w:id="7" w:name="_Toc26499_WPSOffice_Level2"/>
      <w:bookmarkStart w:id="8" w:name="_Toc30064_WPSOffice_Level1"/>
      <w:r>
        <w:rPr>
          <w:rFonts w:hint="eastAsia"/>
          <w:b/>
          <w:bCs/>
          <w:sz w:val="28"/>
          <w:szCs w:val="40"/>
        </w:rPr>
        <w:t>喀什地区康宁医院病房楼及附属提升改造项目绩效评价指标体系及综合评分表</w:t>
      </w:r>
      <w:bookmarkEnd w:id="7"/>
      <w:bookmarkEnd w:id="8"/>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仿宋_GB2312">
    <w:altName w:val="仿宋"/>
    <w:panose1 w:val="02010609030101010101"/>
    <w:charset w:val="86"/>
    <w:family w:val="swiss"/>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
    <w:panose1 w:val="02010609060101010101"/>
    <w:charset w:val="86"/>
    <w:family w:val="swiss"/>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Impact">
    <w:panose1 w:val="020B0806030902050204"/>
    <w:charset w:val="00"/>
    <w:family w:val="auto"/>
    <w:pitch w:val="default"/>
    <w:sig w:usb0="00000287" w:usb1="00000000" w:usb2="00000000" w:usb3="00000000" w:csb0="2000009F" w:csb1="DFD70000"/>
  </w:font>
  <w:font w:name="仿宋">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mN2ZhMmM1MTViZmI5NzI3ZDA3MDJmMzU4NzcyYWYifQ=="/>
  </w:docVars>
  <w:rsids>
    <w:rsidRoot w:val="FF6C4049"/>
    <w:rsid w:val="00030CE1"/>
    <w:rsid w:val="006F7242"/>
    <w:rsid w:val="007B168A"/>
    <w:rsid w:val="008B2CFE"/>
    <w:rsid w:val="00B40752"/>
    <w:rsid w:val="00CD7D25"/>
    <w:rsid w:val="00F26FF6"/>
    <w:rsid w:val="07397B77"/>
    <w:rsid w:val="13471461"/>
    <w:rsid w:val="13B90F01"/>
    <w:rsid w:val="181066D2"/>
    <w:rsid w:val="1C671E73"/>
    <w:rsid w:val="2FB56378"/>
    <w:rsid w:val="3210268D"/>
    <w:rsid w:val="38CA40DD"/>
    <w:rsid w:val="395F2B56"/>
    <w:rsid w:val="3BECE841"/>
    <w:rsid w:val="3FF7797D"/>
    <w:rsid w:val="441B2960"/>
    <w:rsid w:val="5BFF6039"/>
    <w:rsid w:val="5D76A616"/>
    <w:rsid w:val="5D7F20B9"/>
    <w:rsid w:val="5DAC7D0E"/>
    <w:rsid w:val="5E5F1000"/>
    <w:rsid w:val="5F98B5AF"/>
    <w:rsid w:val="5FFE8511"/>
    <w:rsid w:val="5FFEACE2"/>
    <w:rsid w:val="63D0156C"/>
    <w:rsid w:val="643EE26D"/>
    <w:rsid w:val="65810BB0"/>
    <w:rsid w:val="6D572E2F"/>
    <w:rsid w:val="6F5C41AC"/>
    <w:rsid w:val="6FAF6C78"/>
    <w:rsid w:val="7317C656"/>
    <w:rsid w:val="734ED73F"/>
    <w:rsid w:val="75FE9BF8"/>
    <w:rsid w:val="765560BD"/>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qFormat/>
    <w:uiPriority w:val="0"/>
    <w:rPr>
      <w:b/>
      <w:bCs/>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6"/>
    <w:qFormat/>
    <w:uiPriority w:val="0"/>
    <w:rPr>
      <w:rFonts w:ascii="Times New Roman" w:hAnsi="Times New Roman" w:eastAsia="宋体" w:cs="Times New Roman"/>
      <w:kern w:val="2"/>
      <w:sz w:val="18"/>
      <w:szCs w:val="18"/>
    </w:rPr>
  </w:style>
  <w:style w:type="character" w:customStyle="1" w:styleId="20">
    <w:name w:val="页眉 字符"/>
    <w:basedOn w:val="14"/>
    <w:link w:val="8"/>
    <w:qFormat/>
    <w:uiPriority w:val="0"/>
    <w:rPr>
      <w:rFonts w:ascii="Times New Roman" w:hAnsi="Times New Roman" w:eastAsia="宋体" w:cs="Times New Roman"/>
      <w:kern w:val="2"/>
      <w:sz w:val="18"/>
      <w:szCs w:val="18"/>
    </w:rPr>
  </w:style>
  <w:style w:type="character" w:customStyle="1" w:styleId="21">
    <w:name w:val="批注文字 字符"/>
    <w:basedOn w:val="14"/>
    <w:link w:val="3"/>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8387</Words>
  <Characters>8639</Characters>
  <Lines>66</Lines>
  <Paragraphs>18</Paragraphs>
  <TotalTime>0</TotalTime>
  <ScaleCrop>false</ScaleCrop>
  <LinksUpToDate>false</LinksUpToDate>
  <CharactersWithSpaces>8690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2024-04-07T12:28:00Z</dcterms:created>
  <dc:creator>审核人</dc:creator>
  <cp:lastModifiedBy>user</cp:lastModifiedBy>
  <dcterms:modified xsi:type="dcterms:W3CDTF">2024-08-30T21:01:44Z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225E568696D4463B9E09252B7BAA5161_13</vt:lpwstr>
  </property>
</Properties>
</file>