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pP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新疆维吾尔自治区救助管理站（新疆维吾尔自治区未成年人救助保护中心）</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lang w:eastAsia="zh-CN"/>
          <w14:textFill>
            <w14:solidFill>
              <w14:schemeClr w14:val="tx1"/>
            </w14:solidFill>
          </w14:textFill>
        </w:rPr>
        <w:t>2023年度部门</w:t>
      </w:r>
      <w:r>
        <w:rPr>
          <w:rFonts w:hint="eastAsia" w:ascii="方正小标宋_GBK" w:hAnsi="宋体" w:eastAsia="方正小标宋_GBK"/>
          <w:color w:val="000000" w:themeColor="text1"/>
          <w:sz w:val="44"/>
          <w:szCs w:val="44"/>
          <w:highlight w:val="none"/>
          <w14:textFill>
            <w14:solidFill>
              <w14:schemeClr w14:val="tx1"/>
            </w14:solidFill>
          </w14:textFill>
        </w:rPr>
        <w:t>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t>公开说明</w:t>
      </w:r>
    </w:p>
    <w:p>
      <w:pPr>
        <w:rPr>
          <w:rFonts w:hint="eastAsia" w:ascii="方正小标宋_GBK" w:hAnsi="宋体" w:eastAsia="方正小标宋_GBK"/>
          <w:color w:val="000000" w:themeColor="text1"/>
          <w:sz w:val="44"/>
          <w:szCs w:val="44"/>
          <w:highlight w:val="none"/>
          <w14:textFill>
            <w14:solidFill>
              <w14:schemeClr w14:val="tx1"/>
            </w14:solidFill>
          </w14:textFill>
        </w:rPr>
      </w:pPr>
      <w:r>
        <w:rPr>
          <w:rFonts w:hint="eastAsia" w:ascii="方正小标宋_GBK" w:hAnsi="宋体" w:eastAsia="方正小标宋_GBK"/>
          <w:color w:val="000000" w:themeColor="text1"/>
          <w:sz w:val="44"/>
          <w:szCs w:val="4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val="0"/>
          <w:color w:val="000000" w:themeColor="text1"/>
          <w:kern w:val="0"/>
          <w:sz w:val="36"/>
          <w:szCs w:val="36"/>
          <w:highlight w:val="none"/>
          <w14:textFill>
            <w14:solidFill>
              <w14:schemeClr w14:val="tx1"/>
            </w14:solidFill>
          </w14:textFill>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TOC \o "1-3" \n  \h \u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_Toc32314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第一部分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单位</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概况</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_Toc30567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一、主要职能</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_Toc2151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二、机构设置</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及人员</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_Toc29374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第二部分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部门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决算情况说明</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_Toc25314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一、收入支出决算总体情况说明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_Toc12142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收入</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决算</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_Toc13201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三、支出决算情况说明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_Toc26564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四、财政拨款收入支出决算总体情况说明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_Toc20360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五、一般公共预算财政拨款支出决算情况说明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_Toc30870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六、一般公共预算财政拨款基本支出决算情况说明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_Toc21518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七</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财政拨款</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“三公”经费支出</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决算</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情况</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_Toc5810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政府性基金预算财政拨款收入支出决算情况说明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_Toc5810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、国有资本经营预算财政拨款收入支出决算情况说明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_Toc1235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、其他重要事项的情况</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_Toc14519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机关运行经费支出情况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_Toc227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（二）政府采购情况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_Toc8391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（三）国有资产占用情况说明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_Toc11283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十</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、预算绩效的情况说明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十二、其他需说明的事项</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_Toc3250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第三部分 专业名词解释</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instrText xml:space="preserve"> HYPERLINK \l _Toc22784 </w:instrTex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第四部分 </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部门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决算报表（见附表）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_Toc2183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一、《收入支出决算总表》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_Toc24532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二、《收入决算表》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_Toc32434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三、《支出决算表》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_Toc28786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四、《财政拨款收入支出决算总表》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_Toc14869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五、《一般公共预算财政拨款支出决算表》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_Toc8884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六、《一般公共预算财政拨款基本支出决算表》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HYPERLINK \l _Toc29106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七、《财政拨款“三公”经费支出决算表》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fldChar w:fldCharType="begin"/>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instrText xml:space="preserve"> HYPERLINK \l _Toc7643 </w:instrTex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fldChar w:fldCharType="separate"/>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八、</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《政府性基金预算财政拨款收入支出决算表》</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九</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、《国有资本经营</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预算财政拨款收入支出决算表</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p>
    <w:p>
      <w:pPr>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0" w:name="_Toc24028"/>
      <w:bookmarkStart w:id="1" w:name="_Toc32314"/>
      <w:r>
        <w:rPr>
          <w:rFonts w:hint="eastAsia" w:ascii="黑体" w:hAnsi="黑体" w:eastAsia="黑体"/>
          <w:color w:val="000000" w:themeColor="text1"/>
          <w:sz w:val="32"/>
          <w:szCs w:val="32"/>
          <w:highlight w:val="none"/>
          <w14:textFill>
            <w14:solidFill>
              <w14:schemeClr w14:val="tx1"/>
            </w14:solidFill>
          </w14:textFill>
        </w:rPr>
        <w:t xml:space="preserve">第一部分 </w:t>
      </w:r>
      <w:r>
        <w:rPr>
          <w:rFonts w:hint="eastAsia" w:ascii="黑体" w:hAnsi="黑体" w:eastAsia="黑体"/>
          <w:color w:val="000000" w:themeColor="text1"/>
          <w:sz w:val="32"/>
          <w:szCs w:val="32"/>
          <w:highlight w:val="none"/>
          <w:lang w:eastAsia="zh-CN"/>
          <w14:textFill>
            <w14:solidFill>
              <w14:schemeClr w14:val="tx1"/>
            </w14:solidFill>
          </w14:textFill>
        </w:rPr>
        <w:t>单位</w:t>
      </w:r>
      <w:r>
        <w:rPr>
          <w:rFonts w:hint="eastAsia" w:ascii="黑体" w:hAnsi="黑体" w:eastAsia="黑体"/>
          <w:color w:val="000000" w:themeColor="text1"/>
          <w:sz w:val="32"/>
          <w:szCs w:val="32"/>
          <w:highlight w:val="none"/>
          <w14:textFill>
            <w14:solidFill>
              <w14:schemeClr w14:val="tx1"/>
            </w14:solidFill>
          </w14:textFill>
        </w:rPr>
        <w:t>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color w:val="000000" w:themeColor="text1"/>
          <w:kern w:val="0"/>
          <w:sz w:val="32"/>
          <w:szCs w:val="32"/>
          <w:highlight w:val="none"/>
          <w14:textFill>
            <w14:solidFill>
              <w14:schemeClr w14:val="tx1"/>
            </w14:solidFill>
          </w14:textFill>
        </w:rPr>
      </w:pPr>
      <w:bookmarkStart w:id="2" w:name="_Toc30567"/>
      <w:bookmarkStart w:id="3" w:name="_Toc30738"/>
      <w:r>
        <w:rPr>
          <w:rFonts w:hint="eastAsia" w:ascii="黑体" w:hAnsi="黑体" w:eastAsia="黑体" w:cs="宋体"/>
          <w:bCs/>
          <w:color w:val="000000" w:themeColor="text1"/>
          <w:kern w:val="0"/>
          <w:sz w:val="32"/>
          <w:szCs w:val="32"/>
          <w:highlight w:val="none"/>
          <w14:textFill>
            <w14:solidFill>
              <w14:schemeClr w14:val="tx1"/>
            </w14:solidFill>
          </w14:textFill>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承担生活无着的流浪乞讨人员中特殊困难救助对象的接收、护送及中转工作；对生活无着的流浪、乞讨人员实行救助；对流浪乞讨人员中的危重病人、精神病人进行救治；对生活无着的流浪乞讨、遭受监护侵害、暂时无人监护等未成年人实施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4" w:name="_Toc31238"/>
      <w:bookmarkStart w:id="5" w:name="_Toc2151"/>
      <w:r>
        <w:rPr>
          <w:rFonts w:hint="eastAsia" w:ascii="黑体" w:hAnsi="黑体" w:eastAsia="黑体" w:cs="宋体"/>
          <w:bCs/>
          <w:color w:val="000000" w:themeColor="text1"/>
          <w:kern w:val="0"/>
          <w:sz w:val="32"/>
          <w:szCs w:val="32"/>
          <w:highlight w:val="none"/>
          <w14:textFill>
            <w14:solidFill>
              <w14:schemeClr w14:val="tx1"/>
            </w14:solidFill>
          </w14:textFill>
        </w:rPr>
        <w:t>二、机构设置</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及</w:t>
      </w:r>
      <w:bookmarkEnd w:id="4"/>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人员</w:t>
      </w:r>
      <w:r>
        <w:rPr>
          <w:rFonts w:hint="eastAsia" w:ascii="黑体" w:hAnsi="黑体" w:eastAsia="黑体" w:cs="宋体"/>
          <w:bCs/>
          <w:color w:val="000000" w:themeColor="text1"/>
          <w:kern w:val="0"/>
          <w:sz w:val="32"/>
          <w:szCs w:val="32"/>
          <w:highlight w:val="none"/>
          <w14:textFill>
            <w14:solidFill>
              <w14:schemeClr w14:val="tx1"/>
            </w14:solidFill>
          </w14:textFill>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新疆维吾尔自治区救助管理站（新疆维吾尔自治区未成年人救助保护中心）</w:t>
      </w:r>
      <w:r>
        <w:rPr>
          <w:rFonts w:hint="eastAsia" w:ascii="仿宋_GB2312" w:eastAsia="仿宋_GB2312"/>
          <w:color w:val="000000" w:themeColor="text1"/>
          <w:sz w:val="32"/>
          <w:szCs w:val="32"/>
          <w:highlight w:val="none"/>
          <w:lang w:eastAsia="zh-CN"/>
          <w14:textFill>
            <w14:solidFill>
              <w14:schemeClr w14:val="tx1"/>
            </w14:solidFill>
          </w14:textFill>
        </w:rPr>
        <w:t>2023年度，</w:t>
      </w:r>
      <w:r>
        <w:rPr>
          <w:rFonts w:hint="eastAsia" w:ascii="仿宋_GB2312" w:eastAsia="仿宋_GB2312"/>
          <w:color w:val="000000" w:themeColor="text1"/>
          <w:sz w:val="32"/>
          <w:szCs w:val="32"/>
          <w:highlight w:val="none"/>
          <w14:textFill>
            <w14:solidFill>
              <w14:schemeClr w14:val="tx1"/>
            </w14:solidFill>
          </w14:textFill>
        </w:rPr>
        <w:t>实有人数</w:t>
      </w:r>
      <w:r>
        <w:rPr>
          <w:rFonts w:hint="eastAsia" w:ascii="仿宋_GB2312" w:eastAsia="仿宋_GB2312"/>
          <w:color w:val="000000" w:themeColor="text1"/>
          <w:sz w:val="32"/>
          <w:szCs w:val="32"/>
          <w:highlight w:val="none"/>
          <w:lang w:val="zh-CN" w:eastAsia="zh-CN"/>
          <w14:textFill>
            <w14:solidFill>
              <w14:schemeClr w14:val="tx1"/>
            </w14:solidFill>
          </w14:textFill>
        </w:rPr>
        <w:t>80</w:t>
      </w:r>
      <w:r>
        <w:rPr>
          <w:rFonts w:hint="eastAsia" w:ascii="仿宋_GB2312" w:eastAsia="仿宋_GB2312"/>
          <w:color w:val="000000" w:themeColor="text1"/>
          <w:sz w:val="32"/>
          <w:szCs w:val="32"/>
          <w:highlight w:val="none"/>
          <w14:textFill>
            <w14:solidFill>
              <w14:schemeClr w14:val="tx1"/>
            </w14:solidFill>
          </w14:textFill>
        </w:rPr>
        <w:t>人，其中：在职人员</w:t>
      </w:r>
      <w:r>
        <w:rPr>
          <w:rFonts w:hint="eastAsia" w:ascii="仿宋_GB2312" w:eastAsia="仿宋_GB2312"/>
          <w:color w:val="000000" w:themeColor="text1"/>
          <w:sz w:val="32"/>
          <w:szCs w:val="32"/>
          <w:highlight w:val="none"/>
          <w:lang w:val="zh-CN" w:eastAsia="zh-CN"/>
          <w14:textFill>
            <w14:solidFill>
              <w14:schemeClr w14:val="tx1"/>
            </w14:solidFill>
          </w14:textFill>
        </w:rPr>
        <w:t>47</w:t>
      </w:r>
      <w:r>
        <w:rPr>
          <w:rFonts w:hint="eastAsia" w:ascii="仿宋_GB2312"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离休人员</w:t>
      </w:r>
      <w:r>
        <w:rPr>
          <w:rFonts w:hint="eastAsia" w:ascii="仿宋_GB2312" w:eastAsia="仿宋_GB2312"/>
          <w:color w:val="000000" w:themeColor="text1"/>
          <w:sz w:val="32"/>
          <w:szCs w:val="32"/>
          <w:highlight w:val="none"/>
          <w:lang w:val="zh-CN"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人，退休人员</w:t>
      </w:r>
      <w:r>
        <w:rPr>
          <w:rFonts w:hint="eastAsia" w:ascii="仿宋_GB2312" w:eastAsia="仿宋_GB2312"/>
          <w:color w:val="000000" w:themeColor="text1"/>
          <w:sz w:val="32"/>
          <w:szCs w:val="32"/>
          <w:highlight w:val="none"/>
          <w:lang w:val="zh-CN" w:eastAsia="zh-CN"/>
          <w14:textFill>
            <w14:solidFill>
              <w14:schemeClr w14:val="tx1"/>
            </w14:solidFill>
          </w14:textFill>
        </w:rPr>
        <w:t>32</w:t>
      </w:r>
      <w:r>
        <w:rPr>
          <w:rFonts w:hint="eastAsia" w:ascii="仿宋_GB2312" w:eastAsia="仿宋_GB2312"/>
          <w:color w:val="000000" w:themeColor="text1"/>
          <w:sz w:val="32"/>
          <w:szCs w:val="32"/>
          <w:highlight w:val="none"/>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000000" w:themeColor="text1"/>
          <w:kern w:val="0"/>
          <w:sz w:val="32"/>
          <w:szCs w:val="32"/>
          <w:highlight w:val="none"/>
          <w14:textFill>
            <w14:solidFill>
              <w14:schemeClr w14:val="tx1"/>
            </w14:solidFill>
          </w14:textFill>
        </w:rPr>
      </w:pPr>
      <w:r>
        <w:rPr>
          <w:rFonts w:hint="eastAsia" w:ascii="仿宋_GB2312" w:hAnsi="黑体" w:eastAsia="仿宋_GB2312" w:cs="宋体"/>
          <w:bCs/>
          <w:color w:val="000000" w:themeColor="text1"/>
          <w:kern w:val="0"/>
          <w:sz w:val="32"/>
          <w:szCs w:val="32"/>
          <w:highlight w:val="none"/>
          <w14:textFill>
            <w14:solidFill>
              <w14:schemeClr w14:val="tx1"/>
            </w14:solidFill>
          </w14:textFill>
        </w:rPr>
        <w:t>单位无下属预算单位，下设</w:t>
      </w: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hint="eastAsia" w:ascii="仿宋_GB2312" w:hAnsi="黑体" w:eastAsia="仿宋_GB2312" w:cs="宋体"/>
          <w:bCs/>
          <w:color w:val="000000" w:themeColor="text1"/>
          <w:kern w:val="0"/>
          <w:sz w:val="32"/>
          <w:szCs w:val="32"/>
          <w:highlight w:val="none"/>
          <w14:textFill>
            <w14:solidFill>
              <w14:schemeClr w14:val="tx1"/>
            </w14:solidFill>
          </w14:textFill>
        </w:rPr>
        <w:t>个</w:t>
      </w:r>
      <w:r>
        <w:rPr>
          <w:rFonts w:hint="eastAsia" w:ascii="仿宋_GB2312" w:hAnsi="黑体" w:eastAsia="仿宋_GB2312" w:cs="宋体"/>
          <w:bCs/>
          <w:color w:val="000000" w:themeColor="text1"/>
          <w:kern w:val="0"/>
          <w:sz w:val="32"/>
          <w:szCs w:val="32"/>
          <w:highlight w:val="none"/>
          <w:lang w:eastAsia="zh-CN"/>
          <w14:textFill>
            <w14:solidFill>
              <w14:schemeClr w14:val="tx1"/>
            </w14:solidFill>
          </w14:textFill>
        </w:rPr>
        <w:t>科</w:t>
      </w:r>
      <w:r>
        <w:rPr>
          <w:rFonts w:hint="eastAsia" w:ascii="仿宋_GB2312" w:hAnsi="黑体" w:eastAsia="仿宋_GB2312" w:cs="宋体"/>
          <w:bCs/>
          <w:color w:val="000000" w:themeColor="text1"/>
          <w:kern w:val="0"/>
          <w:sz w:val="32"/>
          <w:szCs w:val="32"/>
          <w:highlight w:val="none"/>
          <w14:textFill>
            <w14:solidFill>
              <w14:schemeClr w14:val="tx1"/>
            </w14:solidFill>
          </w14:textFill>
        </w:rPr>
        <w:t>室，分别是：政工科、办公室、财务科、业务一科、业务二科、业务三科、未成年人救助保护中心、社会工作科。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color w:val="000000" w:themeColor="text1"/>
          <w:kern w:val="0"/>
          <w:sz w:val="32"/>
          <w:szCs w:val="32"/>
          <w:highlight w:val="none"/>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6" w:name="_Toc3092"/>
      <w:bookmarkStart w:id="7" w:name="_Toc29374"/>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 xml:space="preserve">部分 </w:t>
      </w:r>
      <w:r>
        <w:rPr>
          <w:rFonts w:hint="eastAsia" w:ascii="黑体" w:hAnsi="黑体" w:eastAsia="黑体"/>
          <w:color w:val="000000" w:themeColor="text1"/>
          <w:sz w:val="32"/>
          <w:szCs w:val="32"/>
          <w:highlight w:val="none"/>
          <w:lang w:eastAsia="zh-CN"/>
          <w14:textFill>
            <w14:solidFill>
              <w14:schemeClr w14:val="tx1"/>
            </w14:solidFill>
          </w14:textFill>
        </w:rPr>
        <w:t>部门</w:t>
      </w:r>
      <w:r>
        <w:rPr>
          <w:rFonts w:hint="eastAsia" w:ascii="黑体" w:hAnsi="黑体" w:eastAsia="黑体"/>
          <w:color w:val="000000" w:themeColor="text1"/>
          <w:sz w:val="32"/>
          <w:szCs w:val="32"/>
          <w:highlight w:val="none"/>
          <w14:textFill>
            <w14:solidFill>
              <w14:schemeClr w14:val="tx1"/>
            </w14:solidFill>
          </w14:textFill>
        </w:rPr>
        <w:t>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8" w:name="_Toc12566"/>
      <w:bookmarkStart w:id="9" w:name="_Toc25314"/>
      <w:r>
        <w:rPr>
          <w:rFonts w:hint="eastAsia" w:ascii="黑体" w:hAnsi="黑体" w:eastAsia="黑体" w:cs="宋体"/>
          <w:bCs/>
          <w:color w:val="000000" w:themeColor="text1"/>
          <w:kern w:val="0"/>
          <w:sz w:val="32"/>
          <w:szCs w:val="32"/>
          <w:highlight w:val="none"/>
          <w14:textFill>
            <w14:solidFill>
              <w14:schemeClr w14:val="tx1"/>
            </w14:solidFill>
          </w14:textFill>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2023年度</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收入总计</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2,494.22万元，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其中：本年收入合计</w:t>
      </w:r>
      <w:r>
        <w:rPr>
          <w:rFonts w:hint="eastAsia" w:ascii="仿宋_GB2312" w:eastAsia="仿宋_GB2312"/>
          <w:color w:val="000000" w:themeColor="text1"/>
          <w:spacing w:val="0"/>
          <w:sz w:val="32"/>
          <w:szCs w:val="32"/>
          <w:highlight w:val="none"/>
          <w:lang w:eastAsia="zh-CN"/>
          <w14:textFill>
            <w14:solidFill>
              <w14:schemeClr w14:val="tx1"/>
            </w14:solidFill>
          </w14:textFill>
        </w:rPr>
        <w:t>1,939.77万元，使用非财政拨款结余1.92万元，年初结转和结余552.53万元。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2023</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年</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度</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支出</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总计</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2,494.22万元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其中：本年支出合计</w:t>
      </w:r>
      <w:r>
        <w:rPr>
          <w:rFonts w:hint="eastAsia" w:ascii="仿宋_GB2312" w:eastAsia="仿宋_GB2312"/>
          <w:color w:val="000000" w:themeColor="text1"/>
          <w:spacing w:val="0"/>
          <w:sz w:val="32"/>
          <w:szCs w:val="32"/>
          <w:highlight w:val="none"/>
          <w:lang w:eastAsia="zh-CN"/>
          <w14:textFill>
            <w14:solidFill>
              <w14:schemeClr w14:val="tx1"/>
            </w14:solidFill>
          </w14:textFill>
        </w:rPr>
        <w:t>2,446.29万元，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结余分配</w:t>
      </w:r>
      <w:r>
        <w:rPr>
          <w:rFonts w:hint="eastAsia" w:ascii="仿宋_GB2312" w:eastAsia="仿宋_GB2312"/>
          <w:color w:val="000000" w:themeColor="text1"/>
          <w:spacing w:val="0"/>
          <w:sz w:val="32"/>
          <w:szCs w:val="32"/>
          <w:highlight w:val="none"/>
          <w:lang w:eastAsia="zh-CN"/>
          <w14:textFill>
            <w14:solidFill>
              <w14:schemeClr w14:val="tx1"/>
            </w14:solidFill>
          </w14:textFill>
        </w:rPr>
        <w:t>0.00万元，年末结转和结余47.93万元。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收入支出总体与上年相比</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减少112.9</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8</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下降4.33%</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2023年流浪未成年人教育培训安置中心建设项目年初结转和结余资金较上年减少。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14:textFill>
            <w14:solidFill>
              <w14:schemeClr w14:val="tx1"/>
            </w14:solidFill>
          </w14:textFill>
        </w:rPr>
      </w:pPr>
      <w:bookmarkStart w:id="10" w:name="_Toc1979"/>
      <w:bookmarkStart w:id="11" w:name="_Toc12142"/>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二、</w:t>
      </w:r>
      <w:r>
        <w:rPr>
          <w:rFonts w:hint="eastAsia" w:ascii="黑体" w:hAnsi="黑体" w:eastAsia="黑体" w:cs="宋体"/>
          <w:bCs/>
          <w:color w:val="000000" w:themeColor="text1"/>
          <w:kern w:val="0"/>
          <w:sz w:val="32"/>
          <w:szCs w:val="32"/>
          <w:highlight w:val="none"/>
          <w14:textFill>
            <w14:solidFill>
              <w14:schemeClr w14:val="tx1"/>
            </w14:solidFill>
          </w14:textFill>
        </w:rPr>
        <w:t>收入</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决算</w:t>
      </w:r>
      <w:r>
        <w:rPr>
          <w:rFonts w:hint="eastAsia" w:ascii="黑体" w:hAnsi="黑体" w:eastAsia="黑体" w:cs="宋体"/>
          <w:bCs/>
          <w:color w:val="000000" w:themeColor="text1"/>
          <w:kern w:val="0"/>
          <w:sz w:val="32"/>
          <w:szCs w:val="32"/>
          <w:highlight w:val="none"/>
          <w14:textFill>
            <w14:solidFill>
              <w14:schemeClr w14:val="tx1"/>
            </w14:solidFill>
          </w14:textFill>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本年收入</w:t>
      </w:r>
      <w:r>
        <w:rPr>
          <w:rFonts w:hint="eastAsia" w:ascii="仿宋_GB2312" w:eastAsia="仿宋_GB2312"/>
          <w:b/>
          <w:bCs/>
          <w:color w:val="000000" w:themeColor="text1"/>
          <w:sz w:val="32"/>
          <w:szCs w:val="32"/>
          <w:highlight w:val="none"/>
          <w:lang w:eastAsia="zh-CN"/>
          <w14:textFill>
            <w14:solidFill>
              <w14:schemeClr w14:val="tx1"/>
            </w14:solidFill>
          </w14:textFill>
        </w:rPr>
        <w:t>1,939.77</w:t>
      </w:r>
      <w:r>
        <w:rPr>
          <w:rFonts w:hint="eastAsia" w:ascii="仿宋_GB2312" w:eastAsia="仿宋_GB2312"/>
          <w:b/>
          <w:bCs/>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，其中：财政拨款收入</w:t>
      </w:r>
      <w:r>
        <w:rPr>
          <w:rFonts w:hint="eastAsia" w:ascii="仿宋_GB2312" w:eastAsia="仿宋_GB2312"/>
          <w:color w:val="000000" w:themeColor="text1"/>
          <w:sz w:val="32"/>
          <w:szCs w:val="32"/>
          <w:highlight w:val="none"/>
          <w:lang w:val="zh-CN"/>
          <w14:textFill>
            <w14:solidFill>
              <w14:schemeClr w14:val="tx1"/>
            </w14:solidFill>
          </w14:textFill>
        </w:rPr>
        <w:t>1,938.59</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99.94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上级补助收入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事业收入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经营收入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附属单位上缴收入</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0.00</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其他收入</w:t>
      </w:r>
      <w:r>
        <w:rPr>
          <w:rFonts w:hint="eastAsia" w:ascii="仿宋_GB2312" w:eastAsia="仿宋_GB2312"/>
          <w:color w:val="000000" w:themeColor="text1"/>
          <w:sz w:val="32"/>
          <w:szCs w:val="32"/>
          <w:highlight w:val="none"/>
          <w:lang w:val="zh-CN"/>
          <w14:textFill>
            <w14:solidFill>
              <w14:schemeClr w14:val="tx1"/>
            </w14:solidFill>
          </w14:textFill>
        </w:rPr>
        <w:t>1.17</w:t>
      </w:r>
      <w:r>
        <w:rPr>
          <w:rFonts w:hint="eastAsia" w:ascii="仿宋_GB2312" w:eastAsia="仿宋_GB2312"/>
          <w:color w:val="000000" w:themeColor="text1"/>
          <w:sz w:val="32"/>
          <w:szCs w:val="32"/>
          <w:highlight w:val="none"/>
          <w14:textFill>
            <w14:solidFill>
              <w14:schemeClr w14:val="tx1"/>
            </w14:solidFill>
          </w14:textFill>
        </w:rPr>
        <w:t>万元，占</w:t>
      </w:r>
      <w:r>
        <w:rPr>
          <w:rFonts w:hint="eastAsia" w:ascii="仿宋_GB2312" w:eastAsia="仿宋_GB2312"/>
          <w:color w:val="000000" w:themeColor="text1"/>
          <w:sz w:val="32"/>
          <w:szCs w:val="32"/>
          <w:highlight w:val="none"/>
          <w:lang w:val="zh-CN"/>
          <w14:textFill>
            <w14:solidFill>
              <w14:schemeClr w14:val="tx1"/>
            </w14:solidFill>
          </w14:textFill>
        </w:rPr>
        <w:t>0.06</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2" w:name="_Toc13201"/>
      <w:bookmarkStart w:id="13" w:name="_Toc27961"/>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仿宋_GB2312"/>
          <w:color w:val="000000" w:themeColor="text1"/>
          <w:sz w:val="30"/>
          <w:szCs w:val="30"/>
          <w:highlight w:val="none"/>
          <w:lang w:val="zh-CN"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highlight w:val="none"/>
          <w:lang w:val="zh-CN" w:eastAsia="zh-CN"/>
          <w14:textFill>
            <w14:solidFill>
              <w14:schemeClr w14:val="tx1"/>
            </w14:solidFill>
          </w14:textFill>
        </w:rPr>
        <w:t>本年支出2,446.29万元</w:t>
      </w:r>
      <w:r>
        <w:rPr>
          <w:rFonts w:hint="eastAsia" w:ascii="Times New Roman" w:hAnsi="Times New Roman" w:eastAsia="仿宋_GB2312" w:cs="仿宋_GB2312"/>
          <w:color w:val="000000" w:themeColor="text1"/>
          <w:sz w:val="32"/>
          <w:szCs w:val="32"/>
          <w:highlight w:val="none"/>
          <w:lang w:val="zh-CN" w:eastAsia="zh-CN"/>
          <w14:textFill>
            <w14:solidFill>
              <w14:schemeClr w14:val="tx1"/>
            </w14:solidFill>
          </w14:textFill>
        </w:rPr>
        <w:t>，其中：基本支出1,131.73万元，占46.26%</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zh-CN" w:eastAsia="zh-CN"/>
          <w14:textFill>
            <w14:solidFill>
              <w14:schemeClr w14:val="tx1"/>
            </w14:solidFill>
          </w14:textFill>
        </w:rPr>
        <w:t>项目支出1,314.55万元，占53.74%</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zh-CN" w:eastAsia="zh-CN"/>
          <w14:textFill>
            <w14:solidFill>
              <w14:schemeClr w14:val="tx1"/>
            </w14:solidFill>
          </w14:textFill>
        </w:rPr>
        <w:t>上缴上级支出0.00万元，占0.00%</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zh-CN" w:eastAsia="zh-CN"/>
          <w14:textFill>
            <w14:solidFill>
              <w14:schemeClr w14:val="tx1"/>
            </w14:solidFill>
          </w14:textFill>
        </w:rPr>
        <w:t>经营支出0.00万元，占0.00%</w:t>
      </w:r>
      <w:r>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zh-CN" w:eastAsia="zh-CN"/>
          <w14:textFill>
            <w14:solidFill>
              <w14:schemeClr w14:val="tx1"/>
            </w14:solidFill>
          </w14:textFill>
        </w:rPr>
        <w:t>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4" w:name="_Toc26564"/>
      <w:bookmarkStart w:id="15" w:name="_Toc4393"/>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仿宋_GB2312" w:eastAsia="仿宋_GB2312"/>
          <w:color w:val="000000" w:themeColor="text1"/>
          <w:spacing w:val="0"/>
          <w:sz w:val="32"/>
          <w:szCs w:val="32"/>
          <w:highlight w:val="none"/>
          <w:lang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2023年度财政拨款收入</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总计</w:t>
      </w:r>
      <w:r>
        <w:rPr>
          <w:rFonts w:hint="eastAsia" w:ascii="仿宋_GB2312" w:eastAsia="仿宋_GB2312"/>
          <w:b/>
          <w:bCs/>
          <w:color w:val="000000" w:themeColor="text1"/>
          <w:spacing w:val="0"/>
          <w:sz w:val="32"/>
          <w:szCs w:val="32"/>
          <w:highlight w:val="none"/>
          <w:lang w:val="zh-CN" w:eastAsia="zh-CN"/>
          <w14:textFill>
            <w14:solidFill>
              <w14:schemeClr w14:val="tx1"/>
            </w14:solidFill>
          </w14:textFill>
        </w:rPr>
        <w:t>2,309.32</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其中：年初财政拨款结转和结余</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370.73</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本年财政拨款收入</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1,938.59</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财政拨款支出</w:t>
      </w:r>
      <w:r>
        <w:rPr>
          <w:rFonts w:hint="eastAsia" w:ascii="仿宋_GB2312" w:eastAsia="仿宋_GB2312"/>
          <w:b/>
          <w:bCs/>
          <w:color w:val="000000" w:themeColor="text1"/>
          <w:spacing w:val="0"/>
          <w:sz w:val="32"/>
          <w:szCs w:val="32"/>
          <w:highlight w:val="none"/>
          <w:lang w:val="en-US" w:eastAsia="zh-CN"/>
          <w14:textFill>
            <w14:solidFill>
              <w14:schemeClr w14:val="tx1"/>
            </w14:solidFill>
          </w14:textFill>
        </w:rPr>
        <w:t>总计</w:t>
      </w:r>
      <w:r>
        <w:rPr>
          <w:rFonts w:hint="eastAsia" w:ascii="仿宋_GB2312" w:eastAsia="仿宋_GB2312"/>
          <w:b/>
          <w:bCs/>
          <w:color w:val="000000" w:themeColor="text1"/>
          <w:spacing w:val="0"/>
          <w:sz w:val="32"/>
          <w:szCs w:val="32"/>
          <w:highlight w:val="none"/>
          <w:lang w:val="zh-CN" w:eastAsia="zh-CN"/>
          <w14:textFill>
            <w14:solidFill>
              <w14:schemeClr w14:val="tx1"/>
            </w14:solidFill>
          </w14:textFill>
        </w:rPr>
        <w:t>2,309.32</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其中：年末财政拨款结转和结余</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0.00</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本年财政拨款支出</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2,309.32</w:t>
      </w:r>
      <w:r>
        <w:rPr>
          <w:rFonts w:hint="eastAsia" w:ascii="仿宋_GB2312" w:eastAsia="仿宋_GB2312"/>
          <w:color w:val="000000" w:themeColor="text1"/>
          <w:spacing w:val="0"/>
          <w:sz w:val="32"/>
          <w:szCs w:val="32"/>
          <w:highlight w:val="none"/>
          <w:lang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default" w:ascii="仿宋_GB2312" w:eastAsia="仿宋_GB2312"/>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财政拨款收入支出总体与上年相比</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增加171.24万元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增长8.01%，</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主要原因是：在职人员增加、职务职级正常晋升，</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经费</w:t>
      </w:r>
      <w:r>
        <w:rPr>
          <w:rFonts w:hint="eastAsia" w:ascii="仿宋_GB2312" w:eastAsia="仿宋_GB2312"/>
          <w:color w:val="000000" w:themeColor="text1"/>
          <w:spacing w:val="0"/>
          <w:sz w:val="32"/>
          <w:szCs w:val="32"/>
          <w:highlight w:val="none"/>
          <w:lang w:eastAsia="zh-CN"/>
          <w14:textFill>
            <w14:solidFill>
              <w14:schemeClr w14:val="tx1"/>
            </w14:solidFill>
          </w14:textFill>
        </w:rPr>
        <w:t>较上年增加。</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与年初预算相比</w:t>
      </w:r>
      <w:r>
        <w:rPr>
          <w:rFonts w:hint="eastAsia" w:ascii="仿宋_GB2312" w:eastAsia="仿宋_GB2312"/>
          <w:color w:val="000000" w:themeColor="text1"/>
          <w:spacing w:val="0"/>
          <w:sz w:val="32"/>
          <w:szCs w:val="32"/>
          <w:highlight w:val="none"/>
          <w:lang w:eastAsia="zh-CN"/>
          <w14:textFill>
            <w14:solidFill>
              <w14:schemeClr w14:val="tx1"/>
            </w14:solidFill>
          </w14:textFill>
        </w:rPr>
        <w:t>，年初预算数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1,849.13</w:t>
      </w:r>
      <w:r>
        <w:rPr>
          <w:rFonts w:hint="eastAsia" w:ascii="仿宋_GB2312" w:eastAsia="仿宋_GB2312"/>
          <w:color w:val="000000" w:themeColor="text1"/>
          <w:spacing w:val="0"/>
          <w:sz w:val="32"/>
          <w:szCs w:val="32"/>
          <w:highlight w:val="none"/>
          <w:lang w:eastAsia="zh-CN"/>
          <w14:textFill>
            <w14:solidFill>
              <w14:schemeClr w14:val="tx1"/>
            </w14:solidFill>
          </w14:textFill>
        </w:rPr>
        <w:t>万元，决算数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2,309.32</w:t>
      </w:r>
      <w:r>
        <w:rPr>
          <w:rFonts w:hint="eastAsia" w:ascii="仿宋_GB2312" w:eastAsia="仿宋_GB2312"/>
          <w:color w:val="000000" w:themeColor="text1"/>
          <w:spacing w:val="0"/>
          <w:sz w:val="32"/>
          <w:szCs w:val="32"/>
          <w:highlight w:val="none"/>
          <w:lang w:eastAsia="zh-CN"/>
          <w14:textFill>
            <w14:solidFill>
              <w14:schemeClr w14:val="tx1"/>
            </w14:solidFill>
          </w14:textFill>
        </w:rPr>
        <w:t>万元，预决算差异率24.89%，主要原因是：在职</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人员职务职级正常晋升、年中申请追加退休人员职业年金、丧葬抚恤金，经费增加</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6" w:name="_Toc13833"/>
      <w:bookmarkStart w:id="17" w:name="_Toc20360"/>
      <w:r>
        <w:rPr>
          <w:rFonts w:hint="eastAsia" w:ascii="黑体" w:hAnsi="黑体" w:eastAsia="黑体" w:cs="宋体"/>
          <w:bCs/>
          <w:color w:val="000000" w:themeColor="text1"/>
          <w:kern w:val="0"/>
          <w:sz w:val="32"/>
          <w:szCs w:val="32"/>
          <w:highlight w:val="none"/>
          <w:lang w:eastAsia="zh-CN"/>
          <w14:textFill>
            <w14:solidFill>
              <w14:schemeClr w14:val="tx1"/>
            </w14:solidFill>
          </w14:textFill>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仿宋_GB2312" w:eastAsia="仿宋_GB2312"/>
          <w:color w:val="000000" w:themeColor="text1"/>
          <w:spacing w:val="0"/>
          <w:sz w:val="32"/>
          <w:szCs w:val="32"/>
          <w:highlight w:val="none"/>
          <w:lang w:val="en-US" w:eastAsia="zh-CN"/>
          <w14:textFill>
            <w14:solidFill>
              <w14:schemeClr w14:val="tx1"/>
            </w14:solidFill>
          </w14:textFill>
        </w:rPr>
      </w:pPr>
      <w:r>
        <w:rPr>
          <w:rFonts w:hint="eastAsia" w:ascii="仿宋_GB2312" w:eastAsia="仿宋_GB2312"/>
          <w:b/>
          <w:bCs/>
          <w:color w:val="000000" w:themeColor="text1"/>
          <w:spacing w:val="0"/>
          <w:sz w:val="32"/>
          <w:szCs w:val="32"/>
          <w:highlight w:val="none"/>
          <w:lang w:eastAsia="zh-CN"/>
          <w14:textFill>
            <w14:solidFill>
              <w14:schemeClr w14:val="tx1"/>
            </w14:solidFill>
          </w14:textFill>
        </w:rPr>
        <w:t>2023年度一般公共预算财政拨款支出1,934.09万元</w:t>
      </w:r>
      <w:r>
        <w:rPr>
          <w:rFonts w:hint="eastAsia" w:ascii="仿宋_GB2312" w:eastAsia="仿宋_GB2312"/>
          <w:color w:val="000000" w:themeColor="text1"/>
          <w:spacing w:val="0"/>
          <w:sz w:val="32"/>
          <w:szCs w:val="32"/>
          <w:highlight w:val="none"/>
          <w:lang w:eastAsia="zh-CN"/>
          <w14:textFill>
            <w14:solidFill>
              <w14:schemeClr w14:val="tx1"/>
            </w14:solidFill>
          </w14:textFill>
        </w:rPr>
        <w:t>，占本年支出合计的</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79.06%</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与上年相比</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增加185.44万元</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增长10.6</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0</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主要原因是：在职人员增加、职务职级正常晋升，支出增加。</w:t>
      </w:r>
      <w:r>
        <w:rPr>
          <w:rFonts w:hint="eastAsia" w:ascii="仿宋_GB2312" w:eastAsia="仿宋_GB2312"/>
          <w:b/>
          <w:bCs/>
          <w:color w:val="000000" w:themeColor="text1"/>
          <w:spacing w:val="0"/>
          <w:sz w:val="32"/>
          <w:szCs w:val="32"/>
          <w:highlight w:val="none"/>
          <w:lang w:eastAsia="zh-CN"/>
          <w14:textFill>
            <w14:solidFill>
              <w14:schemeClr w14:val="tx1"/>
            </w14:solidFill>
          </w14:textFill>
        </w:rPr>
        <w:t>与年初预算相比</w:t>
      </w:r>
      <w:r>
        <w:rPr>
          <w:rFonts w:hint="eastAsia" w:ascii="仿宋_GB2312" w:eastAsia="仿宋_GB2312"/>
          <w:color w:val="000000" w:themeColor="text1"/>
          <w:spacing w:val="0"/>
          <w:sz w:val="32"/>
          <w:szCs w:val="32"/>
          <w:highlight w:val="none"/>
          <w:lang w:eastAsia="zh-CN"/>
          <w14:textFill>
            <w14:solidFill>
              <w14:schemeClr w14:val="tx1"/>
            </w14:solidFill>
          </w14:textFill>
        </w:rPr>
        <w:t>，年初预算数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1,844.63</w:t>
      </w:r>
      <w:r>
        <w:rPr>
          <w:rFonts w:hint="eastAsia" w:ascii="仿宋_GB2312" w:eastAsia="仿宋_GB2312"/>
          <w:color w:val="000000" w:themeColor="text1"/>
          <w:spacing w:val="0"/>
          <w:sz w:val="32"/>
          <w:szCs w:val="32"/>
          <w:highlight w:val="none"/>
          <w:lang w:eastAsia="zh-CN"/>
          <w14:textFill>
            <w14:solidFill>
              <w14:schemeClr w14:val="tx1"/>
            </w14:solidFill>
          </w14:textFill>
        </w:rPr>
        <w:t>万元，决算数</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1,934.09</w:t>
      </w:r>
      <w:r>
        <w:rPr>
          <w:rFonts w:hint="eastAsia" w:ascii="仿宋_GB2312" w:eastAsia="仿宋_GB2312"/>
          <w:color w:val="000000" w:themeColor="text1"/>
          <w:spacing w:val="0"/>
          <w:sz w:val="32"/>
          <w:szCs w:val="32"/>
          <w:highlight w:val="none"/>
          <w:lang w:eastAsia="zh-CN"/>
          <w14:textFill>
            <w14:solidFill>
              <w14:schemeClr w14:val="tx1"/>
            </w14:solidFill>
          </w14:textFill>
        </w:rPr>
        <w:t>万元，预决算差异率</w:t>
      </w:r>
      <w:r>
        <w:rPr>
          <w:rFonts w:hint="eastAsia" w:ascii="仿宋_GB2312" w:eastAsia="仿宋_GB2312"/>
          <w:color w:val="000000" w:themeColor="text1"/>
          <w:spacing w:val="0"/>
          <w:sz w:val="32"/>
          <w:szCs w:val="32"/>
          <w:highlight w:val="none"/>
          <w:lang w:val="zh-CN" w:eastAsia="zh-CN"/>
          <w14:textFill>
            <w14:solidFill>
              <w14:schemeClr w14:val="tx1"/>
            </w14:solidFill>
          </w14:textFill>
        </w:rPr>
        <w:t>4.85%</w:t>
      </w:r>
      <w:r>
        <w:rPr>
          <w:rFonts w:hint="eastAsia" w:ascii="仿宋_GB2312" w:eastAsia="仿宋_GB2312"/>
          <w:color w:val="000000" w:themeColor="text1"/>
          <w:spacing w:val="0"/>
          <w:sz w:val="32"/>
          <w:szCs w:val="32"/>
          <w:highlight w:val="none"/>
          <w:lang w:eastAsia="zh-CN"/>
          <w14:textFill>
            <w14:solidFill>
              <w14:schemeClr w14:val="tx1"/>
            </w14:solidFill>
          </w14:textFill>
        </w:rPr>
        <w:t>，主要原因是：在职</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人员职务职级正常晋升、年中申请追加退休人员职业年金、丧葬抚恤金等支出</w:t>
      </w:r>
      <w:r>
        <w:rPr>
          <w:rFonts w:hint="eastAsia" w:ascii="仿宋_GB2312" w:eastAsia="仿宋_GB2312"/>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一般公共预算</w:t>
      </w:r>
      <w:r>
        <w:rPr>
          <w:rFonts w:hint="eastAsia" w:ascii="黑体" w:hAnsi="黑体" w:eastAsia="黑体"/>
          <w:color w:val="000000" w:themeColor="text1"/>
          <w:sz w:val="32"/>
          <w:szCs w:val="32"/>
          <w:highlight w:val="none"/>
          <w:lang w:val="en-US" w:eastAsia="zh-CN"/>
          <w14:textFill>
            <w14:solidFill>
              <w14:schemeClr w14:val="tx1"/>
            </w14:solidFill>
          </w14:textFill>
        </w:rPr>
        <w:t>财政拨款支出决算</w:t>
      </w:r>
      <w:r>
        <w:rPr>
          <w:rFonts w:hint="eastAsia" w:ascii="黑体" w:hAnsi="黑体" w:eastAsia="黑体"/>
          <w:color w:val="000000" w:themeColor="text1"/>
          <w:sz w:val="32"/>
          <w:szCs w:val="32"/>
          <w:highlight w:val="none"/>
          <w:lang w:eastAsia="zh-CN"/>
          <w14:textFill>
            <w14:solidFill>
              <w14:schemeClr w14:val="tx1"/>
            </w14:solidFill>
          </w14:textFill>
        </w:rPr>
        <w:t>结构情况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w:t>
      </w:r>
      <w:r>
        <w:rPr>
          <w:rFonts w:hint="default"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社会保障和就业支出（类）</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1,803.60</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万元，占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93.25</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w:t>
      </w:r>
      <w:r>
        <w:rPr>
          <w:rFonts w:hint="default"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卫生健康支出（类）</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71.40</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万元，占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3.69</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.住</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房保障支出（类）</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59.09</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万元，占</w:t>
      </w:r>
      <w:r>
        <w:rPr>
          <w:rFonts w:hint="eastAsia"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3.06</w:t>
      </w:r>
      <w:r>
        <w:rPr>
          <w:rFonts w:hint="default" w:ascii="Times New Roman" w:hAnsi="Times New Roman" w:eastAsia="方正仿宋_GBK" w:cs="Times New Roman"/>
          <w:color w:val="000000" w:themeColor="text1"/>
          <w:spacing w:val="0"/>
          <w:kern w:val="2"/>
          <w:sz w:val="32"/>
          <w:szCs w:val="32"/>
          <w:highlight w:val="none"/>
          <w:lang w:val="zh-C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（三）一般公共预算财政拨款支出决算具体情况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.社会保障和就业支出（类）民政管理事务（款）行政运行（项）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支出决算数为792.44</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120.32</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17.90%，主要原因是：</w:t>
      </w:r>
      <w:r>
        <w:rPr>
          <w:rFonts w:hint="eastAsia" w:ascii="仿宋_GB2312" w:eastAsia="仿宋_GB2312"/>
          <w:color w:val="000000" w:themeColor="text1"/>
          <w:spacing w:val="0"/>
          <w:sz w:val="32"/>
          <w:szCs w:val="32"/>
          <w:highlight w:val="none"/>
          <w:lang w:eastAsia="zh-CN"/>
          <w14:textFill>
            <w14:solidFill>
              <w14:schemeClr w14:val="tx1"/>
            </w14:solidFill>
          </w14:textFill>
        </w:rPr>
        <w:t>在职人员增加、职务职级正常晋升，</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年中申请追加退休人员职业年金，</w:t>
      </w:r>
      <w:r>
        <w:rPr>
          <w:rFonts w:hint="eastAsia" w:ascii="仿宋_GB2312" w:eastAsia="仿宋_GB2312"/>
          <w:color w:val="000000" w:themeColor="text1"/>
          <w:spacing w:val="0"/>
          <w:sz w:val="32"/>
          <w:szCs w:val="32"/>
          <w:highlight w:val="none"/>
          <w:lang w:eastAsia="zh-CN"/>
          <w14:textFill>
            <w14:solidFill>
              <w14:schemeClr w14:val="tx1"/>
            </w14:solidFill>
          </w14:textFill>
        </w:rPr>
        <w:t>支出较上年增加</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.社会保障和就业支出（类）行政事业单位养老支出（款）行政单位离退休（项）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支出决算数为78.25</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减少</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58.58</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下降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42.81%，主要原因是：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2023年退回离退休人员医疗费补助，支出较上年减少</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微软雅黑" w:eastAsia="仿宋_GB2312"/>
          <w:color w:val="000000" w:themeColor="text1"/>
          <w:sz w:val="32"/>
          <w:szCs w:val="32"/>
          <w:highlight w:val="none"/>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.社会保障和就业支出（类）行政事业单位养老支出（款）机关事业单位基本养老保险缴费支出（项）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支出决算数为78.79</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24.77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45.8</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hAnsi="微软雅黑" w:eastAsia="仿宋_GB2312"/>
          <w:color w:val="000000" w:themeColor="text1"/>
          <w:sz w:val="32"/>
          <w:szCs w:val="32"/>
          <w:highlight w:val="none"/>
          <w14:textFill>
            <w14:solidFill>
              <w14:schemeClr w14:val="tx1"/>
            </w14:solidFill>
          </w14:textFill>
        </w:rPr>
        <w:t>在职人员增加、人员职级正常晋升，</w:t>
      </w:r>
      <w:r>
        <w:rPr>
          <w:rFonts w:hint="eastAsia" w:ascii="仿宋_GB2312" w:hAnsi="微软雅黑" w:eastAsia="仿宋_GB2312"/>
          <w:color w:val="000000" w:themeColor="text1"/>
          <w:sz w:val="32"/>
          <w:szCs w:val="32"/>
          <w:highlight w:val="none"/>
          <w:lang w:eastAsia="zh-CN"/>
          <w14:textFill>
            <w14:solidFill>
              <w14:schemeClr w14:val="tx1"/>
            </w14:solidFill>
          </w14:textFill>
        </w:rPr>
        <w:t>缴费基数调整，支出较上年</w:t>
      </w:r>
      <w:r>
        <w:rPr>
          <w:rFonts w:hint="eastAsia" w:ascii="仿宋_GB2312" w:hAnsi="微软雅黑" w:eastAsia="仿宋_GB2312"/>
          <w:color w:val="000000" w:themeColor="text1"/>
          <w:sz w:val="32"/>
          <w:szCs w:val="32"/>
          <w:highlight w:val="none"/>
          <w14:textFill>
            <w14:solidFill>
              <w14:schemeClr w14:val="tx1"/>
            </w14:solidFill>
          </w14:textFill>
        </w:rPr>
        <w:t>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.社会保障和就业支出（类）行政事业单位养老支出（款）机关事业单位职业年金缴费支出（项）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支出决算数为13.81</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13.81</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100%，主要原因是：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2023年退休2人，申请追加职业年金，支出较上年增加</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5</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.社会保障和就业支出（类）临时救助（款）流浪乞讨人员救助支出（项）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支出决算数为840.30</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122.6</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0万元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17.08%，主要原因是：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2023年</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困难群众救助补助项目资金支出较上年增加。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6</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.卫生健康支出（类）行政事业单位医疗（款）行政单位医疗（项）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支出决算数为36.93</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减少</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15.3</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7万元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下降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29.3</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9</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2023年将</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公务员医疗补助</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科目从</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行政单位医疗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调整至</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公务员医疗补助</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科目</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支出较上年减少</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widowControl/>
        <w:spacing w:line="560" w:lineRule="exact"/>
        <w:ind w:firstLine="640" w:firstLineChars="200"/>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7</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.卫生健康支出（类）行政事业单位医疗（款）公务员医疗补助（项）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支出决算数为34.47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34.47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100%，主要原因是：</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2023年将</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公务员医疗补助</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科目从</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行政单位医疗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调整至</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公务员医疗补助</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科目，</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支出较上年增加</w:t>
      </w:r>
      <w:r>
        <w:rPr>
          <w:rFonts w:hint="eastAsia" w:ascii="仿宋_GB2312" w:hAnsi="微软雅黑" w:eastAsia="仿宋_GB2312"/>
          <w:color w:val="000000" w:themeColor="text1"/>
          <w:sz w:val="32"/>
          <w:szCs w:val="32"/>
          <w:highlight w:val="none"/>
          <w14:textFill>
            <w14:solidFill>
              <w14:schemeClr w14:val="tx1"/>
            </w14:solidFill>
          </w14:textFill>
        </w:rPr>
        <w:t>。</w:t>
      </w:r>
    </w:p>
    <w:p>
      <w:pPr>
        <w:widowControl/>
        <w:spacing w:line="560" w:lineRule="exact"/>
        <w:ind w:firstLine="640" w:firstLineChars="200"/>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8</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.住房保障支出（类）住房改革支出（款）住房公积金（项）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支出决算数为59.09</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增加</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18.58</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增长</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45.8</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7</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仿宋_GB2312" w:hAnsi="微软雅黑" w:eastAsia="仿宋_GB2312"/>
          <w:color w:val="000000" w:themeColor="text1"/>
          <w:sz w:val="32"/>
          <w:szCs w:val="32"/>
          <w:highlight w:val="none"/>
          <w14:textFill>
            <w14:solidFill>
              <w14:schemeClr w14:val="tx1"/>
            </w14:solidFill>
          </w14:textFill>
        </w:rPr>
        <w:t>在职人员增加、人员职级正常晋升，</w:t>
      </w:r>
      <w:r>
        <w:rPr>
          <w:rFonts w:hint="eastAsia" w:ascii="仿宋_GB2312" w:hAnsi="微软雅黑" w:eastAsia="仿宋_GB2312"/>
          <w:color w:val="000000" w:themeColor="text1"/>
          <w:sz w:val="32"/>
          <w:szCs w:val="32"/>
          <w:highlight w:val="none"/>
          <w:lang w:eastAsia="zh-CN"/>
          <w14:textFill>
            <w14:solidFill>
              <w14:schemeClr w14:val="tx1"/>
            </w14:solidFill>
          </w14:textFill>
        </w:rPr>
        <w:t>缴费基数调整，支出较上年</w:t>
      </w:r>
      <w:r>
        <w:rPr>
          <w:rFonts w:hint="eastAsia" w:ascii="仿宋_GB2312" w:hAnsi="微软雅黑" w:eastAsia="仿宋_GB2312"/>
          <w:color w:val="000000" w:themeColor="text1"/>
          <w:sz w:val="32"/>
          <w:szCs w:val="32"/>
          <w:highlight w:val="none"/>
          <w14:textFill>
            <w14:solidFill>
              <w14:schemeClr w14:val="tx1"/>
            </w14:solidFill>
          </w14:textFill>
        </w:rPr>
        <w:t>增加</w:t>
      </w:r>
      <w:r>
        <w:rPr>
          <w:rFonts w:hint="eastAsia" w:ascii="仿宋_GB2312" w:hAnsi="微软雅黑"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000000" w:themeColor="text1"/>
          <w:kern w:val="2"/>
          <w:sz w:val="32"/>
          <w:szCs w:val="32"/>
          <w:highlight w:val="none"/>
          <w:lang w:val="zh-CN"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9.社会保障和就业支出（类）临时救助（款）临时救助支出（项）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支出决算数为0.00</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，比上年决算</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减少</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75.17</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万元</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下降</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100%，主要原因是：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2022年结转上年中央困难群众救助补助资金执行完毕，2023年无结转资金，支出较上年减少</w:t>
      </w:r>
      <w:r>
        <w:rPr>
          <w:rFonts w:hint="eastAsia" w:eastAsia="仿宋_GB2312" w:cs="Times New Roman"/>
          <w:color w:val="000000" w:themeColor="text1"/>
          <w:kern w:val="2"/>
          <w:sz w:val="32"/>
          <w:szCs w:val="32"/>
          <w:highlight w:val="none"/>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六、一般公共预算财政拨款基本支出决算情况说明</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pacing w:val="0"/>
          <w:sz w:val="32"/>
          <w:szCs w:val="32"/>
          <w:highlight w:val="none"/>
          <w:lang w:eastAsia="zh-CN"/>
          <w14:textFill>
            <w14:solidFill>
              <w14:schemeClr w14:val="tx1"/>
            </w14:solidFill>
          </w14:textFill>
        </w:rPr>
        <w:t>2023年度</w:t>
      </w:r>
      <w:r>
        <w:rPr>
          <w:rFonts w:hint="eastAsia" w:ascii="仿宋_GB2312" w:eastAsia="仿宋_GB2312"/>
          <w:color w:val="000000" w:themeColor="text1"/>
          <w:sz w:val="32"/>
          <w:szCs w:val="32"/>
          <w:highlight w:val="none"/>
          <w14:textFill>
            <w14:solidFill>
              <w14:schemeClr w14:val="tx1"/>
            </w14:solidFill>
          </w14:textFill>
        </w:rPr>
        <w:t>一般公共预算财政拨款基本支出</w:t>
      </w:r>
      <w:r>
        <w:rPr>
          <w:rFonts w:hint="eastAsia" w:ascii="仿宋_GB2312" w:eastAsia="仿宋_GB2312"/>
          <w:color w:val="000000" w:themeColor="text1"/>
          <w:sz w:val="32"/>
          <w:szCs w:val="32"/>
          <w:highlight w:val="none"/>
          <w:lang w:eastAsia="zh-CN"/>
          <w14:textFill>
            <w14:solidFill>
              <w14:schemeClr w14:val="tx1"/>
            </w14:solidFill>
          </w14:textFill>
        </w:rPr>
        <w:t>1,093.79</w:t>
      </w:r>
      <w:r>
        <w:rPr>
          <w:rFonts w:hint="eastAsia" w:ascii="仿宋_GB2312" w:eastAsia="仿宋_GB2312"/>
          <w:color w:val="000000" w:themeColor="text1"/>
          <w:sz w:val="32"/>
          <w:szCs w:val="32"/>
          <w:highlight w:val="none"/>
          <w14:textFill>
            <w14:solidFill>
              <w14:schemeClr w14:val="tx1"/>
            </w14:solidFill>
          </w14:textFill>
        </w:rPr>
        <w:t>万元，其中：</w:t>
      </w:r>
      <w:r>
        <w:rPr>
          <w:rFonts w:hint="eastAsia" w:ascii="仿宋_GB2312" w:eastAsia="仿宋_GB2312"/>
          <w:b/>
          <w:bCs/>
          <w:color w:val="000000" w:themeColor="text1"/>
          <w:sz w:val="32"/>
          <w:szCs w:val="32"/>
          <w:highlight w:val="none"/>
          <w14:textFill>
            <w14:solidFill>
              <w14:schemeClr w14:val="tx1"/>
            </w14:solidFill>
          </w14:textFill>
        </w:rPr>
        <w:t>人员经费</w:t>
      </w:r>
      <w:r>
        <w:rPr>
          <w:rFonts w:hint="eastAsia" w:ascii="仿宋_GB2312" w:eastAsia="仿宋_GB2312"/>
          <w:b/>
          <w:bCs/>
          <w:color w:val="000000" w:themeColor="text1"/>
          <w:sz w:val="32"/>
          <w:szCs w:val="32"/>
          <w:highlight w:val="none"/>
          <w:lang w:eastAsia="zh-CN"/>
          <w14:textFill>
            <w14:solidFill>
              <w14:schemeClr w14:val="tx1"/>
            </w14:solidFill>
          </w14:textFill>
        </w:rPr>
        <w:t>1,005.03</w:t>
      </w:r>
      <w:r>
        <w:rPr>
          <w:rFonts w:hint="eastAsia" w:ascii="仿宋_GB2312" w:eastAsia="仿宋_GB2312"/>
          <w:b/>
          <w:bCs/>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，包括：</w:t>
      </w:r>
      <w:r>
        <w:rPr>
          <w:rFonts w:hint="eastAsia" w:ascii="仿宋_GB2312" w:eastAsia="仿宋_GB2312"/>
          <w:color w:val="000000" w:themeColor="text1"/>
          <w:sz w:val="32"/>
          <w:szCs w:val="32"/>
          <w:highlight w:val="none"/>
          <w:lang w:val="en-US" w:eastAsia="zh-CN"/>
          <w14:textFill>
            <w14:solidFill>
              <w14:schemeClr w14:val="tx1"/>
            </w14:solidFill>
          </w14:textFill>
        </w:rPr>
        <w:t>基本工资、津贴补贴、奖金、机关事业单位基本养老保险缴费、职业年金缴费、职工基本医疗保险缴费、公务员医疗补助缴费、其他社会保障缴费、住房公积金、其他工资福利支出、离休费、退休费、抚恤金、生活补助、其他对个人和家庭的补助。</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公用经费</w:t>
      </w:r>
      <w:r>
        <w:rPr>
          <w:rFonts w:hint="eastAsia" w:ascii="仿宋_GB2312" w:eastAsia="仿宋_GB2312"/>
          <w:b/>
          <w:bCs/>
          <w:color w:val="000000" w:themeColor="text1"/>
          <w:sz w:val="32"/>
          <w:szCs w:val="32"/>
          <w:highlight w:val="none"/>
          <w:lang w:eastAsia="zh-CN"/>
          <w14:textFill>
            <w14:solidFill>
              <w14:schemeClr w14:val="tx1"/>
            </w14:solidFill>
          </w14:textFill>
        </w:rPr>
        <w:t>88.76</w:t>
      </w:r>
      <w:r>
        <w:rPr>
          <w:rFonts w:hint="eastAsia" w:ascii="仿宋_GB2312" w:eastAsia="仿宋_GB2312"/>
          <w:b/>
          <w:bCs/>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14:textFill>
            <w14:solidFill>
              <w14:schemeClr w14:val="tx1"/>
            </w14:solidFill>
          </w14:textFill>
        </w:rPr>
        <w:t>，包括：</w:t>
      </w:r>
      <w:r>
        <w:rPr>
          <w:rFonts w:hint="eastAsia" w:ascii="仿宋_GB2312" w:eastAsia="仿宋_GB2312"/>
          <w:color w:val="000000" w:themeColor="text1"/>
          <w:sz w:val="32"/>
          <w:szCs w:val="32"/>
          <w:highlight w:val="none"/>
          <w:lang w:val="en-US" w:eastAsia="zh-CN"/>
          <w14:textFill>
            <w14:solidFill>
              <w14:schemeClr w14:val="tx1"/>
            </w14:solidFill>
          </w14:textFill>
        </w:rPr>
        <w:t>办公费、水费、电费、邮电费、取暖费、差旅费、工会经费、福利费、公务用车运行维护费、其他交通费用、其他商品和服务支出。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七、</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财政拨款</w:t>
      </w:r>
      <w:r>
        <w:rPr>
          <w:rFonts w:hint="eastAsia" w:ascii="黑体" w:hAnsi="黑体" w:eastAsia="黑体" w:cs="宋体"/>
          <w:bCs/>
          <w:color w:val="000000" w:themeColor="text1"/>
          <w:kern w:val="0"/>
          <w:sz w:val="32"/>
          <w:szCs w:val="32"/>
          <w:highlight w:val="none"/>
          <w14:textFill>
            <w14:solidFill>
              <w14:schemeClr w14:val="tx1"/>
            </w14:solidFill>
          </w14:textFill>
        </w:rPr>
        <w:t>“三公”经费支出</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决算</w:t>
      </w:r>
      <w:r>
        <w:rPr>
          <w:rFonts w:hint="eastAsia" w:ascii="黑体" w:hAnsi="黑体" w:eastAsia="黑体" w:cs="宋体"/>
          <w:bCs/>
          <w:color w:val="000000" w:themeColor="text1"/>
          <w:kern w:val="0"/>
          <w:sz w:val="32"/>
          <w:szCs w:val="32"/>
          <w:highlight w:val="none"/>
          <w14:textFill>
            <w14:solidFill>
              <w14:schemeClr w14:val="tx1"/>
            </w14:solidFill>
          </w14:textFill>
        </w:rPr>
        <w:t>情况</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说明</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2023年度</w:t>
      </w:r>
      <w:r>
        <w:rPr>
          <w:rFonts w:hint="eastAsia" w:ascii="仿宋_GB2312" w:eastAsia="仿宋_GB2312"/>
          <w:b/>
          <w:bCs/>
          <w:color w:val="000000" w:themeColor="text1"/>
          <w:sz w:val="32"/>
          <w:szCs w:val="32"/>
          <w:highlight w:val="none"/>
          <w:lang w:val="en-US" w:eastAsia="zh-CN"/>
          <w14:textFill>
            <w14:solidFill>
              <w14:schemeClr w14:val="tx1"/>
            </w14:solidFill>
          </w14:textFill>
        </w:rPr>
        <w:t>财政拨款</w:t>
      </w:r>
      <w:r>
        <w:rPr>
          <w:rFonts w:hint="eastAsia" w:ascii="仿宋_GB2312" w:eastAsia="仿宋_GB2312"/>
          <w:b/>
          <w:bCs/>
          <w:color w:val="000000" w:themeColor="text1"/>
          <w:sz w:val="32"/>
          <w:szCs w:val="32"/>
          <w:highlight w:val="none"/>
          <w:lang w:val="zh-CN" w:eastAsia="zh-CN"/>
          <w14:textFill>
            <w14:solidFill>
              <w14:schemeClr w14:val="tx1"/>
            </w14:solidFill>
          </w14:textFill>
        </w:rPr>
        <w:t>“三公”经费支出决算7.15万元</w:t>
      </w:r>
      <w:r>
        <w:rPr>
          <w:rFonts w:hint="eastAsia" w:ascii="仿宋_GB2312" w:eastAsia="仿宋_GB2312"/>
          <w:color w:val="000000" w:themeColor="text1"/>
          <w:sz w:val="32"/>
          <w:szCs w:val="32"/>
          <w:highlight w:val="none"/>
          <w:lang w:val="zh-CN"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比上年</w:t>
      </w:r>
      <w:r>
        <w:rPr>
          <w:rFonts w:hint="eastAsia" w:ascii="仿宋_GB2312" w:eastAsia="仿宋_GB2312"/>
          <w:color w:val="000000" w:themeColor="text1"/>
          <w:sz w:val="32"/>
          <w:szCs w:val="32"/>
          <w:highlight w:val="none"/>
          <w:lang w:val="zh-CN" w:eastAsia="zh-CN"/>
          <w14:textFill>
            <w14:solidFill>
              <w14:schemeClr w14:val="tx1"/>
            </w14:solidFill>
          </w14:textFill>
        </w:rPr>
        <w:t>增加7.15万元，增长</w:t>
      </w: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lang w:val="zh-CN" w:eastAsia="zh-CN"/>
          <w14:textFill>
            <w14:solidFill>
              <w14:schemeClr w14:val="tx1"/>
            </w14:solidFill>
          </w14:textFill>
        </w:rPr>
        <w:t>0.00%，主要原因是</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仿宋_GB2312" w:eastAsia="仿宋_GB2312"/>
          <w:color w:val="000000" w:themeColor="text1"/>
          <w:sz w:val="32"/>
          <w:szCs w:val="32"/>
          <w:highlight w:val="none"/>
          <w:lang w:val="zh-CN" w:eastAsia="zh-CN"/>
          <w14:textFill>
            <w14:solidFill>
              <w14:schemeClr w14:val="tx1"/>
            </w14:solidFill>
          </w14:textFill>
        </w:rPr>
        <w:t>2023年严格按照“三公”经费预算编制要求，根据单位</w:t>
      </w:r>
      <w:r>
        <w:rPr>
          <w:rFonts w:hint="eastAsia" w:ascii="仿宋_GB2312" w:eastAsia="仿宋_GB2312"/>
          <w:color w:val="000000" w:themeColor="text1"/>
          <w:sz w:val="32"/>
          <w:szCs w:val="32"/>
          <w:highlight w:val="none"/>
          <w:lang w:val="en-US" w:eastAsia="zh-CN"/>
          <w14:textFill>
            <w14:solidFill>
              <w14:schemeClr w14:val="tx1"/>
            </w14:solidFill>
          </w14:textFill>
        </w:rPr>
        <w:t>一般</w:t>
      </w:r>
      <w:r>
        <w:rPr>
          <w:rFonts w:hint="eastAsia" w:ascii="仿宋_GB2312" w:eastAsia="仿宋_GB2312"/>
          <w:color w:val="000000" w:themeColor="text1"/>
          <w:sz w:val="32"/>
          <w:szCs w:val="32"/>
          <w:highlight w:val="none"/>
          <w:lang w:val="zh-CN" w:eastAsia="zh-CN"/>
          <w14:textFill>
            <w14:solidFill>
              <w14:schemeClr w14:val="tx1"/>
            </w14:solidFill>
          </w14:textFill>
        </w:rPr>
        <w:t>公务用车实有数</w:t>
      </w:r>
      <w:r>
        <w:rPr>
          <w:rFonts w:hint="eastAsia" w:ascii="仿宋_GB2312" w:eastAsia="仿宋_GB2312"/>
          <w:color w:val="000000" w:themeColor="text1"/>
          <w:sz w:val="32"/>
          <w:szCs w:val="32"/>
          <w:highlight w:val="none"/>
          <w:lang w:val="en-US" w:eastAsia="zh-CN"/>
          <w14:textFill>
            <w14:solidFill>
              <w14:schemeClr w14:val="tx1"/>
            </w14:solidFill>
          </w14:textFill>
        </w:rPr>
        <w:t>编制</w:t>
      </w:r>
      <w:r>
        <w:rPr>
          <w:rFonts w:hint="eastAsia" w:ascii="仿宋_GB2312" w:eastAsia="仿宋_GB2312"/>
          <w:color w:val="000000" w:themeColor="text1"/>
          <w:sz w:val="32"/>
          <w:szCs w:val="32"/>
          <w:highlight w:val="none"/>
          <w:lang w:val="zh-CN" w:eastAsia="zh-CN"/>
          <w14:textFill>
            <w14:solidFill>
              <w14:schemeClr w14:val="tx1"/>
            </w14:solidFill>
          </w14:textFill>
        </w:rPr>
        <w:t>“三公”经费</w:t>
      </w:r>
      <w:r>
        <w:rPr>
          <w:rFonts w:hint="eastAsia" w:ascii="仿宋_GB2312" w:eastAsia="仿宋_GB2312"/>
          <w:color w:val="000000" w:themeColor="text1"/>
          <w:sz w:val="32"/>
          <w:szCs w:val="32"/>
          <w:highlight w:val="none"/>
          <w:lang w:val="en-US" w:eastAsia="zh-CN"/>
          <w14:textFill>
            <w14:solidFill>
              <w14:schemeClr w14:val="tx1"/>
            </w14:solidFill>
          </w14:textFill>
        </w:rPr>
        <w:t>预算</w:t>
      </w:r>
      <w:r>
        <w:rPr>
          <w:rFonts w:hint="eastAsia" w:ascii="仿宋_GB2312" w:eastAsia="仿宋_GB2312"/>
          <w:color w:val="000000" w:themeColor="text1"/>
          <w:sz w:val="32"/>
          <w:szCs w:val="32"/>
          <w:highlight w:val="none"/>
          <w:lang w:val="zh-CN" w:eastAsia="zh-CN"/>
          <w14:textFill>
            <w14:solidFill>
              <w14:schemeClr w14:val="tx1"/>
            </w14:solidFill>
          </w14:textFill>
        </w:rPr>
        <w:t>。其中：因公出国（境）费支出0.00万元，占0.00%，比上年增加0.00万元，增长0.00%，主要原因是：我单位无因公出国（境）费支出；公务用车购置及运行维护费支出7.15万元，占100.00%，比上年增加7.15万元，增长</w:t>
      </w: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lang w:val="zh-CN" w:eastAsia="zh-CN"/>
          <w14:textFill>
            <w14:solidFill>
              <w14:schemeClr w14:val="tx1"/>
            </w14:solidFill>
          </w14:textFill>
        </w:rPr>
        <w:t>0.00%，主要原因是：2023年严格按照“三公”经费预算编制要求，根据单位</w:t>
      </w:r>
      <w:r>
        <w:rPr>
          <w:rFonts w:hint="eastAsia" w:ascii="仿宋_GB2312" w:eastAsia="仿宋_GB2312"/>
          <w:color w:val="000000" w:themeColor="text1"/>
          <w:sz w:val="32"/>
          <w:szCs w:val="32"/>
          <w:highlight w:val="none"/>
          <w:lang w:val="en-US" w:eastAsia="zh-CN"/>
          <w14:textFill>
            <w14:solidFill>
              <w14:schemeClr w14:val="tx1"/>
            </w14:solidFill>
          </w14:textFill>
        </w:rPr>
        <w:t>一般</w:t>
      </w:r>
      <w:r>
        <w:rPr>
          <w:rFonts w:hint="eastAsia" w:ascii="仿宋_GB2312" w:eastAsia="仿宋_GB2312"/>
          <w:color w:val="000000" w:themeColor="text1"/>
          <w:sz w:val="32"/>
          <w:szCs w:val="32"/>
          <w:highlight w:val="none"/>
          <w:lang w:val="zh-CN" w:eastAsia="zh-CN"/>
          <w14:textFill>
            <w14:solidFill>
              <w14:schemeClr w14:val="tx1"/>
            </w14:solidFill>
          </w14:textFill>
        </w:rPr>
        <w:t>公务用车实有数</w:t>
      </w:r>
      <w:r>
        <w:rPr>
          <w:rFonts w:hint="eastAsia" w:ascii="仿宋_GB2312" w:eastAsia="仿宋_GB2312"/>
          <w:color w:val="000000" w:themeColor="text1"/>
          <w:sz w:val="32"/>
          <w:szCs w:val="32"/>
          <w:highlight w:val="none"/>
          <w:lang w:val="en-US" w:eastAsia="zh-CN"/>
          <w14:textFill>
            <w14:solidFill>
              <w14:schemeClr w14:val="tx1"/>
            </w14:solidFill>
          </w14:textFill>
        </w:rPr>
        <w:t>编制公务用车运行维护费预算</w:t>
      </w:r>
      <w:r>
        <w:rPr>
          <w:rFonts w:hint="eastAsia" w:ascii="仿宋_GB2312" w:eastAsia="仿宋_GB2312"/>
          <w:color w:val="000000" w:themeColor="text1"/>
          <w:sz w:val="32"/>
          <w:szCs w:val="32"/>
          <w:highlight w:val="none"/>
          <w:lang w:val="zh-CN" w:eastAsia="zh-CN"/>
          <w14:textFill>
            <w14:solidFill>
              <w14:schemeClr w14:val="tx1"/>
            </w14:solidFill>
          </w14:textFill>
        </w:rPr>
        <w:t>；公务接待费支出0.00万元，占0.00%，比上年增加0.00万元，增长0.00%，主要原因是：我单位无公务接待费支出。</w:t>
      </w:r>
    </w:p>
    <w:p>
      <w:pPr>
        <w:keepNext w:val="0"/>
        <w:keepLines w:val="0"/>
        <w:pageBreakBefore w:val="0"/>
        <w:widowControl w:val="0"/>
        <w:kinsoku/>
        <w:wordWrap/>
        <w:overflowPunct/>
        <w:topLinePunct w:val="0"/>
        <w:bidi w:val="0"/>
        <w:adjustRightInd/>
        <w:snapToGrid/>
        <w:spacing w:line="240" w:lineRule="auto"/>
        <w:ind w:firstLine="642" w:firstLineChars="200"/>
        <w:jc w:val="left"/>
        <w:textAlignment w:val="auto"/>
        <w:rPr>
          <w:rFonts w:hint="eastAsia" w:ascii="仿宋_GB2312" w:eastAsia="仿宋_GB2312"/>
          <w:b/>
          <w:bCs/>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color w:val="000000" w:themeColor="text1"/>
          <w:sz w:val="32"/>
          <w:szCs w:val="32"/>
          <w:highlight w:val="none"/>
          <w:lang w:val="zh-CN" w:eastAsia="zh-CN"/>
          <w14:textFill>
            <w14:solidFill>
              <w14:schemeClr w14:val="tx1"/>
            </w14:solidFill>
          </w14:textFill>
        </w:rPr>
        <w:t>因公出国（境）费支出0.00万元，开支内容包括我单位无因公出国（境）费支出。单位全年安排的因公出国（境）团组</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lang w:val="zh-CN" w:eastAsia="zh-CN"/>
          <w14:textFill>
            <w14:solidFill>
              <w14:schemeClr w14:val="tx1"/>
            </w14:solidFill>
          </w14:textFill>
        </w:rPr>
        <w:t>个，因公出国（境）</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lang w:val="zh-CN" w:eastAsia="zh-CN"/>
          <w14:textFill>
            <w14:solidFill>
              <w14:schemeClr w14:val="tx1"/>
            </w14:solidFill>
          </w14:textFill>
        </w:rPr>
        <w:t>人次。</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zh-CN" w:eastAsia="zh-CN"/>
          <w14:textFill>
            <w14:solidFill>
              <w14:schemeClr w14:val="tx1"/>
            </w14:solidFill>
          </w14:textFill>
        </w:rPr>
        <w:t>公务用车购置及运行维护费7.15万元，其中：公务用车购置费0.00万元，公务用车运行维护费7.15万元。公务用车运行维护费开支内容包括公务用车燃料费、维修费、过桥过路费、保险费等支出。公务用车购置数0辆，公务用车保有量</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lang w:val="zh-CN" w:eastAsia="zh-CN"/>
          <w14:textFill>
            <w14:solidFill>
              <w14:schemeClr w14:val="tx1"/>
            </w14:solidFill>
          </w14:textFill>
        </w:rPr>
        <w:t>辆。国有资产占用情况</w:t>
      </w:r>
      <w:r>
        <w:rPr>
          <w:rFonts w:hint="eastAsia" w:ascii="仿宋_GB2312" w:eastAsia="仿宋_GB2312"/>
          <w:color w:val="000000" w:themeColor="text1"/>
          <w:sz w:val="32"/>
          <w:szCs w:val="32"/>
          <w:highlight w:val="none"/>
          <w:lang w:val="en-US" w:eastAsia="zh-CN"/>
          <w14:textFill>
            <w14:solidFill>
              <w14:schemeClr w14:val="tx1"/>
            </w14:solidFill>
          </w14:textFill>
        </w:rPr>
        <w:t>中固定资产车辆</w:t>
      </w:r>
      <w:r>
        <w:rPr>
          <w:rFonts w:hint="eastAsia" w:ascii="仿宋_GB2312" w:eastAsia="仿宋_GB2312"/>
          <w:color w:val="000000" w:themeColor="text1"/>
          <w:sz w:val="32"/>
          <w:szCs w:val="32"/>
          <w:highlight w:val="none"/>
          <w:lang w:val="zh-CN" w:eastAsia="zh-CN"/>
          <w14:textFill>
            <w14:solidFill>
              <w14:schemeClr w14:val="tx1"/>
            </w14:solidFill>
          </w14:textFill>
        </w:rPr>
        <w:t>20辆，</w:t>
      </w:r>
      <w:r>
        <w:rPr>
          <w:rFonts w:hint="eastAsia" w:ascii="仿宋_GB2312" w:eastAsia="仿宋_GB2312"/>
          <w:color w:val="000000" w:themeColor="text1"/>
          <w:sz w:val="32"/>
          <w:szCs w:val="32"/>
          <w:highlight w:val="none"/>
          <w:lang w:val="en-US" w:eastAsia="zh-CN"/>
          <w14:textFill>
            <w14:solidFill>
              <w14:schemeClr w14:val="tx1"/>
            </w14:solidFill>
          </w14:textFill>
        </w:rPr>
        <w:t>与</w:t>
      </w:r>
      <w:r>
        <w:rPr>
          <w:rFonts w:hint="eastAsia" w:ascii="仿宋_GB2312" w:eastAsia="仿宋_GB2312"/>
          <w:color w:val="000000" w:themeColor="text1"/>
          <w:sz w:val="32"/>
          <w:szCs w:val="32"/>
          <w:highlight w:val="none"/>
          <w:lang w:val="zh-CN" w:eastAsia="zh-CN"/>
          <w14:textFill>
            <w14:solidFill>
              <w14:schemeClr w14:val="tx1"/>
            </w14:solidFill>
          </w14:textFill>
        </w:rPr>
        <w:t>公务用车</w:t>
      </w:r>
      <w:r>
        <w:rPr>
          <w:rFonts w:hint="eastAsia" w:ascii="仿宋_GB2312" w:eastAsia="仿宋_GB2312"/>
          <w:color w:val="000000" w:themeColor="text1"/>
          <w:sz w:val="32"/>
          <w:szCs w:val="32"/>
          <w:highlight w:val="none"/>
          <w:lang w:val="en-US" w:eastAsia="zh-CN"/>
          <w14:textFill>
            <w14:solidFill>
              <w14:schemeClr w14:val="tx1"/>
            </w14:solidFill>
          </w14:textFill>
        </w:rPr>
        <w:t>保有量差异</w:t>
      </w:r>
      <w:r>
        <w:rPr>
          <w:rFonts w:hint="eastAsia" w:ascii="仿宋_GB2312" w:eastAsia="仿宋_GB2312"/>
          <w:color w:val="000000" w:themeColor="text1"/>
          <w:sz w:val="32"/>
          <w:szCs w:val="32"/>
          <w:highlight w:val="none"/>
          <w:lang w:val="zh-CN" w:eastAsia="zh-CN"/>
          <w14:textFill>
            <w14:solidFill>
              <w14:schemeClr w14:val="tx1"/>
            </w14:solidFill>
          </w14:textFill>
        </w:rPr>
        <w:t>原因是：公务用车保有量与国有资产占用情况</w:t>
      </w:r>
      <w:r>
        <w:rPr>
          <w:rFonts w:hint="eastAsia" w:ascii="仿宋_GB2312" w:eastAsia="仿宋_GB2312"/>
          <w:color w:val="000000" w:themeColor="text1"/>
          <w:sz w:val="32"/>
          <w:szCs w:val="32"/>
          <w:highlight w:val="none"/>
          <w:lang w:val="en-US" w:eastAsia="zh-CN"/>
          <w14:textFill>
            <w14:solidFill>
              <w14:schemeClr w14:val="tx1"/>
            </w14:solidFill>
          </w14:textFill>
        </w:rPr>
        <w:t>中固定资产车辆数一致，不存在差异。</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公务接待费</w:t>
      </w:r>
      <w:r>
        <w:rPr>
          <w:rFonts w:hint="eastAsia" w:ascii="仿宋_GB2312" w:eastAsia="仿宋_GB2312"/>
          <w:color w:val="000000" w:themeColor="text1"/>
          <w:sz w:val="32"/>
          <w:szCs w:val="32"/>
          <w:highlight w:val="none"/>
          <w:lang w:val="en-US" w:eastAsia="zh-CN"/>
          <w14:textFill>
            <w14:solidFill>
              <w14:schemeClr w14:val="tx1"/>
            </w14:solidFill>
          </w14:textFill>
        </w:rPr>
        <w:t>0.00</w:t>
      </w:r>
      <w:r>
        <w:rPr>
          <w:rFonts w:hint="eastAsia" w:ascii="仿宋_GB2312" w:eastAsia="仿宋_GB2312"/>
          <w:color w:val="000000" w:themeColor="text1"/>
          <w:sz w:val="32"/>
          <w:szCs w:val="32"/>
          <w:highlight w:val="none"/>
          <w14:textFill>
            <w14:solidFill>
              <w14:schemeClr w14:val="tx1"/>
            </w14:solidFill>
          </w14:textFill>
        </w:rPr>
        <w:t>万元，开支内容包括</w:t>
      </w:r>
      <w:r>
        <w:rPr>
          <w:rFonts w:hint="eastAsia" w:ascii="仿宋_GB2312" w:eastAsia="仿宋_GB2312"/>
          <w:color w:val="000000" w:themeColor="text1"/>
          <w:sz w:val="32"/>
          <w:szCs w:val="32"/>
          <w:highlight w:val="none"/>
          <w:lang w:eastAsia="zh-CN"/>
          <w14:textFill>
            <w14:solidFill>
              <w14:schemeClr w14:val="tx1"/>
            </w14:solidFill>
          </w14:textFill>
        </w:rPr>
        <w:t>我单位无</w:t>
      </w:r>
      <w:r>
        <w:rPr>
          <w:rFonts w:hint="eastAsia" w:ascii="仿宋_GB2312" w:eastAsia="仿宋_GB2312"/>
          <w:color w:val="000000" w:themeColor="text1"/>
          <w:sz w:val="32"/>
          <w:szCs w:val="32"/>
          <w:highlight w:val="none"/>
          <w14:textFill>
            <w14:solidFill>
              <w14:schemeClr w14:val="tx1"/>
            </w14:solidFill>
          </w14:textFill>
        </w:rPr>
        <w:t>公务接待费</w:t>
      </w:r>
      <w:r>
        <w:rPr>
          <w:rFonts w:hint="eastAsia" w:ascii="仿宋_GB2312" w:eastAsia="仿宋_GB2312"/>
          <w:color w:val="000000" w:themeColor="text1"/>
          <w:sz w:val="32"/>
          <w:szCs w:val="32"/>
          <w:highlight w:val="none"/>
          <w:lang w:eastAsia="zh-CN"/>
          <w14:textFill>
            <w14:solidFill>
              <w14:schemeClr w14:val="tx1"/>
            </w14:solidFill>
          </w14:textFill>
        </w:rPr>
        <w:t>支出</w:t>
      </w:r>
      <w:r>
        <w:rPr>
          <w:rFonts w:hint="eastAsia" w:ascii="仿宋_GB2312" w:eastAsia="仿宋_GB2312"/>
          <w:color w:val="000000" w:themeColor="text1"/>
          <w:sz w:val="32"/>
          <w:szCs w:val="32"/>
          <w:highlight w:val="none"/>
          <w14:textFill>
            <w14:solidFill>
              <w14:schemeClr w14:val="tx1"/>
            </w14:solidFill>
          </w14:textFill>
        </w:rPr>
        <w:t>。单位全年安排的国内公务接待</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人次。</w:t>
      </w:r>
    </w:p>
    <w:p>
      <w:pPr>
        <w:keepNext w:val="0"/>
        <w:keepLines w:val="0"/>
        <w:pageBreakBefore w:val="0"/>
        <w:widowControl w:val="0"/>
        <w:kinsoku/>
        <w:wordWrap/>
        <w:overflowPunct/>
        <w:topLinePunct w:val="0"/>
        <w:bidi w:val="0"/>
        <w:adjustRightInd/>
        <w:snapToGrid/>
        <w:spacing w:line="240" w:lineRule="auto"/>
        <w:ind w:firstLine="642" w:firstLineChars="200"/>
        <w:jc w:val="both"/>
        <w:textAlignment w:val="auto"/>
        <w:rPr>
          <w:rFonts w:hint="eastAsia" w:ascii="仿宋_GB2312" w:eastAsia="仿宋_GB2312"/>
          <w:color w:val="000000" w:themeColor="text1"/>
          <w:sz w:val="32"/>
          <w:szCs w:val="32"/>
          <w:highlight w:val="none"/>
          <w:lang w:val="zh-CN" w:eastAsia="zh-CN"/>
          <w14:textFill>
            <w14:solidFill>
              <w14:schemeClr w14:val="tx1"/>
            </w14:solidFill>
          </w14:textFill>
        </w:rPr>
      </w:pPr>
      <w:r>
        <w:rPr>
          <w:rFonts w:hint="eastAsia" w:ascii="仿宋_GB2312" w:eastAsia="仿宋_GB2312"/>
          <w:b/>
          <w:bCs/>
          <w:color w:val="000000" w:themeColor="text1"/>
          <w:sz w:val="32"/>
          <w:szCs w:val="32"/>
          <w:highlight w:val="none"/>
          <w:lang w:val="zh-CN" w:eastAsia="zh-CN"/>
          <w14:textFill>
            <w14:solidFill>
              <w14:schemeClr w14:val="tx1"/>
            </w14:solidFill>
          </w14:textFill>
        </w:rPr>
        <w:t>与</w:t>
      </w:r>
      <w:r>
        <w:rPr>
          <w:rFonts w:hint="eastAsia" w:ascii="仿宋_GB2312" w:eastAsia="仿宋_GB2312"/>
          <w:b/>
          <w:bCs/>
          <w:color w:val="000000" w:themeColor="text1"/>
          <w:sz w:val="32"/>
          <w:szCs w:val="32"/>
          <w:highlight w:val="none"/>
          <w:lang w:val="en-US" w:eastAsia="zh-CN"/>
          <w14:textFill>
            <w14:solidFill>
              <w14:schemeClr w14:val="tx1"/>
            </w14:solidFill>
          </w14:textFill>
        </w:rPr>
        <w:t>全年</w:t>
      </w:r>
      <w:r>
        <w:rPr>
          <w:rFonts w:hint="eastAsia" w:ascii="仿宋_GB2312" w:eastAsia="仿宋_GB2312"/>
          <w:b/>
          <w:bCs/>
          <w:color w:val="000000" w:themeColor="text1"/>
          <w:sz w:val="32"/>
          <w:szCs w:val="32"/>
          <w:highlight w:val="none"/>
          <w:lang w:val="zh-CN" w:eastAsia="zh-CN"/>
          <w14:textFill>
            <w14:solidFill>
              <w14:schemeClr w14:val="tx1"/>
            </w14:solidFill>
          </w14:textFill>
        </w:rPr>
        <w:t>预算相比</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lang w:val="zh-CN" w:eastAsia="zh-CN"/>
          <w14:textFill>
            <w14:solidFill>
              <w14:schemeClr w14:val="tx1"/>
            </w14:solidFill>
          </w14:textFill>
        </w:rPr>
        <w:t>财政拨款“三公”经费支出</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预算数7.15万元，决算数7.15万元，预决算差异率0.00%，主要原因是：厉行节约，严格按预算执行。其中：因公出国（境）费</w:t>
      </w:r>
      <w:r>
        <w:rPr>
          <w:rFonts w:hint="eastAsia" w:ascii="仿宋_GB2312" w:eastAsia="仿宋_GB2312"/>
          <w:color w:val="000000" w:themeColor="text1"/>
          <w:sz w:val="32"/>
          <w:szCs w:val="32"/>
          <w:highlight w:val="none"/>
          <w:lang w:val="en-US" w:eastAsia="zh-CN"/>
          <w14:textFill>
            <w14:solidFill>
              <w14:schemeClr w14:val="tx1"/>
            </w14:solidFill>
          </w14:textFill>
        </w:rPr>
        <w:t>全年预算数</w:t>
      </w:r>
      <w:r>
        <w:rPr>
          <w:rFonts w:hint="eastAsia" w:ascii="仿宋_GB2312" w:eastAsia="仿宋_GB2312"/>
          <w:color w:val="000000" w:themeColor="text1"/>
          <w:sz w:val="32"/>
          <w:szCs w:val="32"/>
          <w:highlight w:val="none"/>
          <w:lang w:val="zh-CN" w:eastAsia="zh-CN"/>
          <w14:textFill>
            <w14:solidFill>
              <w14:schemeClr w14:val="tx1"/>
            </w14:solidFill>
          </w14:textFill>
        </w:rPr>
        <w:t>0.00万元，决算数0.00万元，预决算差异率0.00%，主要原因是：我单位无因公出国（境）费；公务用车购置费</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预算数0.00万元，决算数0.00万元，预决算差异率0.00%，主要原因是：我单位无公务用车购置费；公务用车运行费</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预算数7.15万元，决算数7.15万元，预决算差异率0.00%，主要原因是：厉行节约，严格按预算执行；公务接待费</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r>
        <w:rPr>
          <w:rFonts w:hint="eastAsia" w:ascii="仿宋_GB2312" w:eastAsia="仿宋_GB2312"/>
          <w:color w:val="000000" w:themeColor="text1"/>
          <w:sz w:val="32"/>
          <w:szCs w:val="32"/>
          <w:highlight w:val="none"/>
          <w:lang w:val="zh-CN" w:eastAsia="zh-CN"/>
          <w14:textFill>
            <w14:solidFill>
              <w14:schemeClr w14:val="tx1"/>
            </w14:solidFill>
          </w14:textFill>
        </w:rPr>
        <w:t>预算数0.00万元，决算数0.00万元，预决算差异率0.00%，主要原因是：</w:t>
      </w:r>
      <w:r>
        <w:rPr>
          <w:rFonts w:hint="eastAsia" w:ascii="仿宋_GB2312" w:eastAsia="仿宋_GB2312"/>
          <w:color w:val="000000" w:themeColor="text1"/>
          <w:sz w:val="32"/>
          <w:szCs w:val="32"/>
          <w:highlight w:val="none"/>
          <w:lang w:eastAsia="zh-CN"/>
          <w14:textFill>
            <w14:solidFill>
              <w14:schemeClr w14:val="tx1"/>
            </w14:solidFill>
          </w14:textFill>
        </w:rPr>
        <w:t>我单位无</w:t>
      </w:r>
      <w:r>
        <w:rPr>
          <w:rFonts w:hint="eastAsia" w:ascii="仿宋_GB2312" w:eastAsia="仿宋_GB2312"/>
          <w:color w:val="000000" w:themeColor="text1"/>
          <w:sz w:val="32"/>
          <w:szCs w:val="32"/>
          <w:highlight w:val="none"/>
          <w14:textFill>
            <w14:solidFill>
              <w14:schemeClr w14:val="tx1"/>
            </w14:solidFill>
          </w14:textFill>
        </w:rPr>
        <w:t>公务接待费</w:t>
      </w:r>
      <w:r>
        <w:rPr>
          <w:rFonts w:hint="eastAsia" w:ascii="仿宋_GB2312" w:eastAsia="仿宋_GB2312"/>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18" w:name="_Toc7927"/>
      <w:bookmarkStart w:id="19" w:name="_Toc5810"/>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八</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、政府性基金预算财政拨款收入支出决算情况说明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zh-CN" w:eastAsia="zh-CN"/>
          <w14:textFill>
            <w14:solidFill>
              <w14:schemeClr w14:val="tx1"/>
            </w14:solidFill>
          </w14:textFill>
        </w:rPr>
        <w:t>2023年度</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政府性基金预算</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财政拨款</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收入</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总计375.23</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其中：年初结转和结余370.73</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本年收入4.50</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政府性基金预算财政拨款支出</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总计375.23</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其中：年末结转和结余0.00</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本年支出375.23</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政府性基金预算财政拨款</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收入支出</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与上年相比</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，减少14.20万元，下降3.65%，</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主要原因是</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2023年</w:t>
      </w:r>
      <w:r>
        <w:rPr>
          <w:rFonts w:ascii="仿宋_GB2312" w:eastAsia="仿宋_GB2312"/>
          <w:color w:val="000000" w:themeColor="text1"/>
          <w:sz w:val="32"/>
          <w:szCs w:val="32"/>
          <w:highlight w:val="none"/>
          <w14:textFill>
            <w14:solidFill>
              <w14:schemeClr w14:val="tx1"/>
            </w14:solidFill>
          </w14:textFill>
        </w:rPr>
        <w:t>流浪未成年人教育培训安置中心</w:t>
      </w:r>
      <w:r>
        <w:rPr>
          <w:rFonts w:hint="eastAsia" w:ascii="仿宋_GB2312" w:eastAsia="仿宋_GB2312"/>
          <w:color w:val="000000" w:themeColor="text1"/>
          <w:sz w:val="32"/>
          <w:szCs w:val="32"/>
          <w:highlight w:val="none"/>
          <w:lang w:eastAsia="zh-CN"/>
          <w14:textFill>
            <w14:solidFill>
              <w14:schemeClr w14:val="tx1"/>
            </w14:solidFill>
          </w14:textFill>
        </w:rPr>
        <w:t>建设</w:t>
      </w:r>
      <w:r>
        <w:rPr>
          <w:rFonts w:ascii="仿宋_GB2312" w:eastAsia="仿宋_GB2312"/>
          <w:color w:val="000000" w:themeColor="text1"/>
          <w:sz w:val="32"/>
          <w:szCs w:val="32"/>
          <w:highlight w:val="none"/>
          <w14:textFill>
            <w14:solidFill>
              <w14:schemeClr w14:val="tx1"/>
            </w14:solidFill>
          </w14:textFill>
        </w:rPr>
        <w:t>项目</w:t>
      </w:r>
      <w:r>
        <w:rPr>
          <w:rFonts w:hint="eastAsia" w:ascii="仿宋_GB2312" w:eastAsia="仿宋_GB2312"/>
          <w:color w:val="000000" w:themeColor="text1"/>
          <w:sz w:val="32"/>
          <w:szCs w:val="32"/>
          <w:highlight w:val="none"/>
          <w:lang w:eastAsia="zh-CN"/>
          <w14:textFill>
            <w14:solidFill>
              <w14:schemeClr w14:val="tx1"/>
            </w14:solidFill>
          </w14:textFill>
        </w:rPr>
        <w:t>年初结转和结余</w:t>
      </w:r>
      <w:r>
        <w:rPr>
          <w:rFonts w:ascii="仿宋_GB2312" w:eastAsia="仿宋_GB2312"/>
          <w:color w:val="000000" w:themeColor="text1"/>
          <w:sz w:val="32"/>
          <w:szCs w:val="32"/>
          <w:highlight w:val="none"/>
          <w14:textFill>
            <w14:solidFill>
              <w14:schemeClr w14:val="tx1"/>
            </w14:solidFill>
          </w14:textFill>
        </w:rPr>
        <w:t>资金</w:t>
      </w:r>
      <w:r>
        <w:rPr>
          <w:rFonts w:hint="eastAsia" w:ascii="仿宋_GB2312" w:eastAsia="仿宋_GB2312"/>
          <w:color w:val="000000" w:themeColor="text1"/>
          <w:sz w:val="32"/>
          <w:szCs w:val="32"/>
          <w:highlight w:val="none"/>
          <w:lang w:eastAsia="zh-CN"/>
          <w14:textFill>
            <w14:solidFill>
              <w14:schemeClr w14:val="tx1"/>
            </w14:solidFill>
          </w14:textFill>
        </w:rPr>
        <w:t>较上年</w:t>
      </w:r>
      <w:r>
        <w:rPr>
          <w:rFonts w:ascii="仿宋_GB2312" w:eastAsia="仿宋_GB2312"/>
          <w:color w:val="000000" w:themeColor="text1"/>
          <w:sz w:val="32"/>
          <w:szCs w:val="32"/>
          <w:highlight w:val="none"/>
          <w14:textFill>
            <w14:solidFill>
              <w14:schemeClr w14:val="tx1"/>
            </w14:solidFill>
          </w14:textFill>
        </w:rPr>
        <w:t>减少</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与</w:t>
      </w:r>
      <w:r>
        <w:rPr>
          <w:rFonts w:hint="eastAsia" w:ascii="Times New Roman" w:hAnsi="Times New Roman" w:eastAsia="仿宋_GB2312" w:cs="Times New Roman"/>
          <w:b/>
          <w:bCs/>
          <w:color w:val="000000" w:themeColor="text1"/>
          <w:sz w:val="32"/>
          <w:szCs w:val="32"/>
          <w:highlight w:val="none"/>
          <w:lang w:val="zh-CN" w:eastAsia="zh-CN"/>
          <w14:textFill>
            <w14:solidFill>
              <w14:schemeClr w14:val="tx1"/>
            </w14:solidFill>
          </w14:textFill>
        </w:rPr>
        <w:t>年初预算</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相比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年初预算数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4.50</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万元，决算数</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375.23</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万元，预决算差异率</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8238.44%，主要原因是：</w:t>
      </w:r>
      <w:r>
        <w:rPr>
          <w:rFonts w:hint="eastAsia" w:eastAsia="仿宋_GB2312" w:cs="Times New Roman"/>
          <w:color w:val="000000" w:themeColor="text1"/>
          <w:sz w:val="32"/>
          <w:szCs w:val="32"/>
          <w:highlight w:val="none"/>
          <w:lang w:val="zh-CN" w:eastAsia="zh-CN"/>
          <w14:textFill>
            <w14:solidFill>
              <w14:schemeClr w14:val="tx1"/>
            </w14:solidFill>
          </w14:textFill>
        </w:rPr>
        <w:t>一是</w:t>
      </w:r>
      <w:r>
        <w:rPr>
          <w:rFonts w:hint="eastAsia" w:eastAsia="仿宋_GB2312" w:cs="Times New Roman"/>
          <w:color w:val="000000" w:themeColor="text1"/>
          <w:sz w:val="32"/>
          <w:szCs w:val="32"/>
          <w:highlight w:val="none"/>
          <w:lang w:val="en-US" w:eastAsia="zh-CN"/>
          <w14:textFill>
            <w14:solidFill>
              <w14:schemeClr w14:val="tx1"/>
            </w14:solidFill>
          </w14:textFill>
        </w:rPr>
        <w:t>2023年</w:t>
      </w:r>
      <w:r>
        <w:rPr>
          <w:rFonts w:ascii="仿宋_GB2312" w:eastAsia="仿宋_GB2312"/>
          <w:color w:val="000000" w:themeColor="text1"/>
          <w:sz w:val="32"/>
          <w:szCs w:val="32"/>
          <w14:textFill>
            <w14:solidFill>
              <w14:schemeClr w14:val="tx1"/>
            </w14:solidFill>
          </w14:textFill>
        </w:rPr>
        <w:t>流浪未成年人教育培训安置中心</w:t>
      </w:r>
      <w:r>
        <w:rPr>
          <w:rFonts w:hint="eastAsia" w:ascii="仿宋_GB2312" w:eastAsia="仿宋_GB2312"/>
          <w:color w:val="000000" w:themeColor="text1"/>
          <w:sz w:val="32"/>
          <w:szCs w:val="32"/>
          <w:lang w:eastAsia="zh-CN"/>
          <w14:textFill>
            <w14:solidFill>
              <w14:schemeClr w14:val="tx1"/>
            </w14:solidFill>
          </w14:textFill>
        </w:rPr>
        <w:t>建设</w:t>
      </w:r>
      <w:r>
        <w:rPr>
          <w:rFonts w:ascii="仿宋_GB2312" w:eastAsia="仿宋_GB2312"/>
          <w:color w:val="000000" w:themeColor="text1"/>
          <w:sz w:val="32"/>
          <w:szCs w:val="32"/>
          <w14:textFill>
            <w14:solidFill>
              <w14:schemeClr w14:val="tx1"/>
            </w14:solidFill>
          </w14:textFill>
        </w:rPr>
        <w:t>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年初结转和结余</w:t>
      </w:r>
      <w:r>
        <w:rPr>
          <w:rFonts w:hint="eastAsia" w:eastAsia="仿宋_GB2312" w:cs="Times New Roman"/>
          <w:color w:val="000000" w:themeColor="text1"/>
          <w:sz w:val="32"/>
          <w:szCs w:val="32"/>
          <w:highlight w:val="none"/>
          <w:lang w:val="en-US" w:eastAsia="zh-CN"/>
          <w14:textFill>
            <w14:solidFill>
              <w14:schemeClr w14:val="tx1"/>
            </w14:solidFill>
          </w14:textFill>
        </w:rPr>
        <w:t>资金370.73万元执行完毕</w:t>
      </w:r>
      <w:r>
        <w:rPr>
          <w:rFonts w:hint="eastAsia" w:eastAsia="仿宋_GB2312" w:cs="Times New Roman"/>
          <w:color w:val="000000" w:themeColor="text1"/>
          <w:sz w:val="32"/>
          <w:szCs w:val="32"/>
          <w:highlight w:val="none"/>
          <w:lang w:val="zh-CN" w:eastAsia="zh-CN"/>
          <w14:textFill>
            <w14:solidFill>
              <w14:schemeClr w14:val="tx1"/>
            </w14:solidFill>
          </w14:textFill>
        </w:rPr>
        <w:t>；二</w:t>
      </w:r>
      <w:r>
        <w:rPr>
          <w:rFonts w:hint="eastAsia" w:eastAsia="仿宋_GB2312" w:cs="Times New Roman"/>
          <w:color w:val="000000" w:themeColor="text1"/>
          <w:sz w:val="32"/>
          <w:szCs w:val="32"/>
          <w:highlight w:val="none"/>
          <w:lang w:val="en-US" w:eastAsia="zh-CN"/>
          <w14:textFill>
            <w14:solidFill>
              <w14:schemeClr w14:val="tx1"/>
            </w14:solidFill>
          </w14:textFill>
        </w:rPr>
        <w:t>是2023</w:t>
      </w:r>
      <w:r>
        <w:rPr>
          <w:rFonts w:ascii="仿宋_GB2312" w:eastAsia="仿宋_GB2312"/>
          <w:color w:val="000000" w:themeColor="text1"/>
          <w:sz w:val="32"/>
          <w:szCs w:val="32"/>
          <w14:textFill>
            <w14:solidFill>
              <w14:schemeClr w14:val="tx1"/>
            </w14:solidFill>
          </w14:textFill>
        </w:rPr>
        <w:t>流浪未成年人教育培训安置中心</w:t>
      </w:r>
      <w:r>
        <w:rPr>
          <w:rFonts w:hint="eastAsia" w:ascii="仿宋_GB2312" w:eastAsia="仿宋_GB2312"/>
          <w:color w:val="000000" w:themeColor="text1"/>
          <w:sz w:val="32"/>
          <w:szCs w:val="32"/>
          <w:lang w:eastAsia="zh-CN"/>
          <w14:textFill>
            <w14:solidFill>
              <w14:schemeClr w14:val="tx1"/>
            </w14:solidFill>
          </w14:textFill>
        </w:rPr>
        <w:t>建设</w:t>
      </w:r>
      <w:r>
        <w:rPr>
          <w:rFonts w:ascii="仿宋_GB2312" w:eastAsia="仿宋_GB2312"/>
          <w:color w:val="000000" w:themeColor="text1"/>
          <w:sz w:val="32"/>
          <w:szCs w:val="32"/>
          <w14:textFill>
            <w14:solidFill>
              <w14:schemeClr w14:val="tx1"/>
            </w14:solidFill>
          </w14:textFill>
        </w:rPr>
        <w:t>项目</w:t>
      </w:r>
      <w:r>
        <w:rPr>
          <w:rFonts w:hint="eastAsia" w:ascii="仿宋_GB2312" w:eastAsia="仿宋_GB2312"/>
          <w:color w:val="000000" w:themeColor="text1"/>
          <w:sz w:val="32"/>
          <w:szCs w:val="32"/>
          <w:lang w:eastAsia="zh-CN"/>
          <w14:textFill>
            <w14:solidFill>
              <w14:schemeClr w14:val="tx1"/>
            </w14:solidFill>
          </w14:textFill>
        </w:rPr>
        <w:t>支出增加</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政府性基金预算财政拨款支出</w:t>
      </w:r>
      <w:r>
        <w:rPr>
          <w:rFonts w:hint="eastAsia" w:ascii="Times New Roman" w:hAnsi="Times New Roman" w:eastAsia="仿宋_GB2312" w:cs="Times New Roman"/>
          <w:b/>
          <w:bCs/>
          <w:color w:val="000000" w:themeColor="text1"/>
          <w:sz w:val="32"/>
          <w:szCs w:val="32"/>
          <w:highlight w:val="none"/>
          <w:lang w:val="zh-CN" w:eastAsia="zh-CN"/>
          <w14:textFill>
            <w14:solidFill>
              <w14:schemeClr w14:val="tx1"/>
            </w14:solidFill>
          </w14:textFill>
        </w:rPr>
        <w:t>375.23</w:t>
      </w:r>
      <w:r>
        <w:rPr>
          <w:rFonts w:hint="eastAsia" w:ascii="Times New Roman" w:hAnsi="Times New Roman" w:eastAsia="仿宋_GB2312" w:cs="Times New Roman"/>
          <w:b/>
          <w:bCs/>
          <w:color w:val="000000" w:themeColor="text1"/>
          <w:sz w:val="32"/>
          <w:szCs w:val="32"/>
          <w:highlight w:val="none"/>
          <w:lang w:val="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其他支出（类）彩票公益金安排的支出（款）用于社会福利的彩票公益金支出（项）</w:t>
      </w:r>
      <w:r>
        <w:rPr>
          <w:rFonts w:hint="eastAsia"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支出决算数为375.23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，比上年决算</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增加</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356.53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增长</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1906.</w:t>
      </w:r>
      <w:r>
        <w:rPr>
          <w:rFonts w:hint="eastAsia" w:eastAsia="仿宋_GB2312" w:cs="Times New Roman"/>
          <w:color w:val="000000" w:themeColor="text1"/>
          <w:sz w:val="32"/>
          <w:szCs w:val="32"/>
          <w:highlight w:val="none"/>
          <w:lang w:val="en-US" w:eastAsia="zh-CN"/>
          <w14:textFill>
            <w14:solidFill>
              <w14:schemeClr w14:val="tx1"/>
            </w14:solidFill>
          </w14:textFill>
        </w:rPr>
        <w:t>58</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%，主要原因是：</w:t>
      </w:r>
      <w:r>
        <w:rPr>
          <w:rFonts w:ascii="仿宋_GB2312" w:eastAsia="仿宋_GB2312"/>
          <w:color w:val="000000" w:themeColor="text1"/>
          <w:sz w:val="32"/>
          <w:szCs w:val="32"/>
          <w:highlight w:val="none"/>
          <w14:textFill>
            <w14:solidFill>
              <w14:schemeClr w14:val="tx1"/>
            </w14:solidFill>
          </w14:textFill>
        </w:rPr>
        <w:t>流浪未成年人教育培训安置中心</w:t>
      </w:r>
      <w:r>
        <w:rPr>
          <w:rFonts w:hint="eastAsia" w:ascii="仿宋_GB2312" w:eastAsia="仿宋_GB2312"/>
          <w:color w:val="000000" w:themeColor="text1"/>
          <w:sz w:val="32"/>
          <w:szCs w:val="32"/>
          <w:highlight w:val="none"/>
          <w:lang w:eastAsia="zh-CN"/>
          <w14:textFill>
            <w14:solidFill>
              <w14:schemeClr w14:val="tx1"/>
            </w14:solidFill>
          </w14:textFill>
        </w:rPr>
        <w:t>建设</w:t>
      </w:r>
      <w:r>
        <w:rPr>
          <w:rFonts w:ascii="仿宋_GB2312" w:eastAsia="仿宋_GB2312"/>
          <w:color w:val="000000" w:themeColor="text1"/>
          <w:sz w:val="32"/>
          <w:szCs w:val="32"/>
          <w:highlight w:val="none"/>
          <w14:textFill>
            <w14:solidFill>
              <w14:schemeClr w14:val="tx1"/>
            </w14:solidFill>
          </w14:textFill>
        </w:rPr>
        <w:t>项目</w:t>
      </w:r>
      <w:r>
        <w:rPr>
          <w:rFonts w:hint="eastAsia" w:ascii="仿宋_GB2312" w:eastAsia="仿宋_GB2312"/>
          <w:color w:val="000000" w:themeColor="text1"/>
          <w:sz w:val="32"/>
          <w:szCs w:val="32"/>
          <w:highlight w:val="none"/>
          <w:lang w:eastAsia="zh-CN"/>
          <w14:textFill>
            <w14:solidFill>
              <w14:schemeClr w14:val="tx1"/>
            </w14:solidFill>
          </w14:textFill>
        </w:rPr>
        <w:t>支出较上年增加</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九</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我</w:t>
      </w:r>
      <w:r>
        <w:rPr>
          <w:rFonts w:hint="eastAsia" w:asci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eastAsia="仿宋_GB2312"/>
          <w:color w:val="000000" w:themeColor="text1"/>
          <w:sz w:val="32"/>
          <w:szCs w:val="32"/>
          <w:highlight w:val="none"/>
          <w:lang w:eastAsia="zh-CN"/>
          <w14:textFill>
            <w14:solidFill>
              <w14:schemeClr w14:val="tx1"/>
            </w14:solidFill>
          </w14:textFill>
        </w:rPr>
        <w:t>本年度无国有资本经营预算财政拨款收入、支出</w:t>
      </w:r>
      <w:r>
        <w:rPr>
          <w:rFonts w:hint="eastAsia" w:ascii="仿宋_GB2312" w:eastAsia="仿宋_GB2312"/>
          <w:color w:val="000000" w:themeColor="text1"/>
          <w:sz w:val="32"/>
          <w:szCs w:val="32"/>
          <w:highlight w:val="none"/>
          <w:lang w:val="en-US" w:eastAsia="zh-CN"/>
          <w14:textFill>
            <w14:solidFill>
              <w14:schemeClr w14:val="tx1"/>
            </w14:solidFill>
          </w14:textFill>
        </w:rPr>
        <w:t>及结转和结余</w:t>
      </w:r>
      <w:r>
        <w:rPr>
          <w:rFonts w:hint="eastAsia" w:ascii="仿宋_GB2312" w:eastAsia="仿宋_GB2312"/>
          <w:color w:val="000000" w:themeColor="text1"/>
          <w:sz w:val="32"/>
          <w:szCs w:val="32"/>
          <w:highlight w:val="none"/>
          <w:lang w:eastAsia="zh-CN"/>
          <w14:textFill>
            <w14:solidFill>
              <w14:schemeClr w14:val="tx1"/>
            </w14:solidFill>
          </w14:textFill>
        </w:rPr>
        <w:t>，国有资本经营</w:t>
      </w:r>
      <w:r>
        <w:rPr>
          <w:rFonts w:hint="eastAsia" w:ascii="仿宋_GB2312" w:eastAsia="仿宋_GB2312"/>
          <w:color w:val="000000" w:themeColor="text1"/>
          <w:sz w:val="32"/>
          <w:szCs w:val="32"/>
          <w:highlight w:val="none"/>
          <w14:textFill>
            <w14:solidFill>
              <w14:schemeClr w14:val="tx1"/>
            </w14:solidFill>
          </w14:textFill>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20" w:name="_Toc1235"/>
      <w:bookmarkStart w:id="21" w:name="_Toc7314"/>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14:textFill>
            <w14:solidFill>
              <w14:schemeClr w14:val="tx1"/>
            </w14:solidFill>
          </w14:textFill>
        </w:rPr>
        <w:t>、其他重要事项的情况</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说明</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000000" w:themeColor="text1"/>
          <w:sz w:val="32"/>
          <w:szCs w:val="32"/>
          <w:highlight w:val="none"/>
          <w14:textFill>
            <w14:solidFill>
              <w14:schemeClr w14:val="tx1"/>
            </w14:solidFill>
          </w14:textFill>
        </w:rPr>
      </w:pPr>
      <w:bookmarkStart w:id="22" w:name="_Toc14519"/>
      <w:bookmarkStart w:id="23" w:name="_Toc13105"/>
      <w:r>
        <w:rPr>
          <w:rFonts w:hint="eastAsia" w:ascii="黑体" w:hAnsi="黑体" w:eastAsia="黑体"/>
          <w:color w:val="000000" w:themeColor="text1"/>
          <w:sz w:val="32"/>
          <w:szCs w:val="32"/>
          <w:highlight w:val="none"/>
          <w:lang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机关运行经费支出情况</w:t>
      </w:r>
      <w:bookmarkEnd w:id="22"/>
      <w:bookmarkEnd w:id="23"/>
    </w:p>
    <w:p>
      <w:pPr>
        <w:ind w:firstLine="640" w:firstLineChars="200"/>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pPr>
      <w:bookmarkStart w:id="24" w:name="_Toc227"/>
      <w:bookmarkStart w:id="25" w:name="_Toc26704"/>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2023年度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新疆维吾尔自治区救助管理站（新疆维吾尔自治区未成年人救助保护中心）（行政单位和参照公务员法管理事业单位）机关运行经费支出88.76万元，比上年增加20.20万元，增长29.46%,主要原因是：</w:t>
      </w:r>
      <w:r>
        <w:rPr>
          <w:rFonts w:hint="eastAsia" w:eastAsia="仿宋_GB2312" w:cs="Times New Roman"/>
          <w:color w:val="000000" w:themeColor="text1"/>
          <w:sz w:val="32"/>
          <w:szCs w:val="32"/>
          <w:highlight w:val="none"/>
          <w:lang w:val="en-US" w:eastAsia="zh-CN"/>
          <w14:textFill>
            <w14:solidFill>
              <w14:schemeClr w14:val="tx1"/>
            </w14:solidFill>
          </w14:textFill>
        </w:rPr>
        <w:t>2023年公用经费中的</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水电费</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eastAsia="仿宋_GB2312" w:cs="Times New Roman"/>
          <w:color w:val="000000" w:themeColor="text1"/>
          <w:sz w:val="32"/>
          <w:szCs w:val="32"/>
          <w:highlight w:val="none"/>
          <w:lang w:val="zh-CN" w:eastAsia="zh-CN"/>
          <w14:textFill>
            <w14:solidFill>
              <w14:schemeClr w14:val="tx1"/>
            </w14:solidFill>
          </w14:textFill>
        </w:rPr>
        <w:t>差旅费、</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工会经费</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福利费支出增加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pPr>
      <w:r>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t>（二）政府采购情况</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2023年度</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政府采购支出总额</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19.51万元</w:t>
      </w:r>
      <w:r>
        <w:rPr>
          <w:rFonts w:hint="eastAsia"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其中：政府采购货物支出19.51万元、政府采购工程支出0.00万元、政府采购服务支出0.00万元。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授予中小企业合同金额19.51万元，占政府采购支出总额的100.00</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，其中：授予小微企业合同金额19.51万元，占政府采购支出总额的100.00</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pPr>
      <w:bookmarkStart w:id="26" w:name="_Toc8391"/>
      <w:bookmarkStart w:id="27" w:name="_Toc4591"/>
      <w:r>
        <w:rPr>
          <w:rFonts w:hint="eastAsia" w:ascii="Times New Roman" w:hAnsi="Times New Roman" w:eastAsia="黑体" w:cs="Times New Roman"/>
          <w:color w:val="000000" w:themeColor="text1"/>
          <w:sz w:val="32"/>
          <w:szCs w:val="30"/>
          <w:highlight w:val="none"/>
          <w:lang w:val="zh-CN" w:eastAsia="zh-CN"/>
          <w14:textFill>
            <w14:solidFill>
              <w14:schemeClr w14:val="tx1"/>
            </w14:solidFill>
          </w14:textFill>
        </w:rPr>
        <w:t>（三）国有资产占用情况说明</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截至2023</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12月31日</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固定资产原值</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9,546.42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万元，房</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屋23680.63平方米，价值8,515.34万元。车辆20辆，价值327.47万元，其中：副部（省）级及以上领导用车0辆、主要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负责人</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用车0辆、机要通信用车0辆、应急保障用车0辆、执法执勤用车0辆、特种专业技术用车4辆、离退休干部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用车</w:t>
      </w:r>
      <w:r>
        <w:rPr>
          <w:rFonts w:hint="eastAsia"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辆、其他用车1</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辆，其他用车主要是：</w:t>
      </w:r>
      <w:r>
        <w:rPr>
          <w:rFonts w:hint="eastAsia" w:eastAsia="仿宋_GB2312" w:cs="Times New Roman"/>
          <w:color w:val="000000" w:themeColor="text1"/>
          <w:sz w:val="32"/>
          <w:szCs w:val="32"/>
          <w:highlight w:val="none"/>
          <w:lang w:val="zh-CN" w:eastAsia="zh-CN"/>
          <w14:textFill>
            <w14:solidFill>
              <w14:schemeClr w14:val="tx1"/>
            </w14:solidFill>
          </w14:textFill>
        </w:rPr>
        <w:t>一般公务用车</w:t>
      </w:r>
      <w:r>
        <w:rPr>
          <w:rFonts w:hint="eastAsia" w:eastAsia="仿宋_GB2312" w:cs="Times New Roman"/>
          <w:color w:val="000000" w:themeColor="text1"/>
          <w:sz w:val="32"/>
          <w:szCs w:val="32"/>
          <w:highlight w:val="none"/>
          <w:lang w:val="en-US" w:eastAsia="zh-CN"/>
          <w14:textFill>
            <w14:solidFill>
              <w14:schemeClr w14:val="tx1"/>
            </w14:solidFill>
          </w14:textFill>
        </w:rPr>
        <w:t>3辆，历史遗留问题待报废车辆10辆，救助业务用车2辆</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；单价100万元（含）以上设备（不含车辆）0</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台（</w:t>
      </w:r>
      <w:r>
        <w:rPr>
          <w:rFonts w:hint="eastAsia" w:ascii="Times New Roman" w:hAnsi="Times New Roman" w:eastAsia="仿宋_GB2312" w:cs="Times New Roman"/>
          <w:color w:val="000000" w:themeColor="text1"/>
          <w:sz w:val="32"/>
          <w:szCs w:val="32"/>
          <w:highlight w:val="none"/>
          <w:lang w:val="zh-CN" w:eastAsia="zh-CN"/>
          <w14:textFill>
            <w14:solidFill>
              <w14:schemeClr w14:val="tx1"/>
            </w14:solidFill>
          </w14:textFill>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bookmarkStart w:id="28" w:name="_Toc11283"/>
      <w:bookmarkStart w:id="29" w:name="_Toc435"/>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一</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、预算绩效的情况说明</w:t>
      </w:r>
      <w:bookmarkEnd w:id="28"/>
      <w:bookmarkEnd w:id="29"/>
    </w:p>
    <w:p>
      <w:pPr>
        <w:spacing w:line="560" w:lineRule="exact"/>
        <w:ind w:right="-2"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根据预算绩效管理要求，我</w:t>
      </w:r>
      <w:r>
        <w:rPr>
          <w:rFonts w:hint="eastAsia" w:ascii="仿宋_GB2312" w:eastAsia="仿宋_GB2312"/>
          <w:color w:val="000000" w:themeColor="text1"/>
          <w:sz w:val="32"/>
          <w:szCs w:val="32"/>
          <w:highlight w:val="none"/>
          <w:lang w:val="en-US" w:eastAsia="zh-CN"/>
          <w14:textFill>
            <w14:solidFill>
              <w14:schemeClr w14:val="tx1"/>
            </w14:solidFill>
          </w14:textFill>
        </w:rPr>
        <w:t>单位</w:t>
      </w:r>
      <w:r>
        <w:rPr>
          <w:rFonts w:hint="eastAsia" w:ascii="仿宋_GB2312" w:eastAsia="仿宋_GB2312"/>
          <w:color w:val="000000" w:themeColor="text1"/>
          <w:sz w:val="32"/>
          <w:szCs w:val="32"/>
          <w:highlight w:val="none"/>
          <w:lang w:eastAsia="zh-CN"/>
          <w14:textFill>
            <w14:solidFill>
              <w14:schemeClr w14:val="tx1"/>
            </w14:solidFill>
          </w14:textFill>
        </w:rPr>
        <w:t>2023年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整体绩效自评表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0个，全年</w:t>
      </w:r>
      <w:r>
        <w:rPr>
          <w:rFonts w:hint="eastAsia" w:ascii="仿宋_GB2312" w:eastAsia="仿宋_GB2312"/>
          <w:color w:val="000000" w:themeColor="text1"/>
          <w:sz w:val="32"/>
          <w:szCs w:val="32"/>
          <w:highlight w:val="none"/>
          <w:lang w:val="en-US" w:eastAsia="zh-CN"/>
          <w14:textFill>
            <w14:solidFill>
              <w14:schemeClr w14:val="tx1"/>
            </w14:solidFill>
          </w14:textFill>
        </w:rPr>
        <w:t>预算总额0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实际执行0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我单位整体支出绩效自评表由主管部门编报并公开；预算绩效评价项</w:t>
      </w:r>
      <w:r>
        <w:rPr>
          <w:rFonts w:hint="eastAsia" w:ascii="仿宋_GB2312" w:eastAsia="仿宋_GB2312"/>
          <w:color w:val="000000" w:themeColor="text1"/>
          <w:sz w:val="32"/>
          <w:szCs w:val="32"/>
          <w:highlight w:val="none"/>
          <w:lang w:eastAsia="zh-CN"/>
          <w14:textFill>
            <w14:solidFill>
              <w14:schemeClr w14:val="tx1"/>
            </w14:solidFill>
          </w14:textFill>
        </w:rPr>
        <w:t>目</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个，</w:t>
      </w:r>
      <w:r>
        <w:rPr>
          <w:rFonts w:hint="eastAsia" w:ascii="仿宋_GB2312" w:eastAsia="仿宋_GB2312"/>
          <w:color w:val="000000" w:themeColor="text1"/>
          <w:sz w:val="32"/>
          <w:szCs w:val="32"/>
          <w:highlight w:val="none"/>
          <w:lang w:val="en-US" w:eastAsia="zh-CN"/>
          <w14:textFill>
            <w14:solidFill>
              <w14:schemeClr w14:val="tx1"/>
            </w14:solidFill>
          </w14:textFill>
        </w:rPr>
        <w:t>全年预算数1306.01</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全年</w:t>
      </w:r>
      <w:bookmarkStart w:id="48" w:name="_GoBack"/>
      <w:bookmarkEnd w:id="48"/>
      <w:r>
        <w:rPr>
          <w:rFonts w:hint="eastAsia" w:ascii="仿宋_GB2312" w:eastAsia="仿宋_GB2312"/>
          <w:color w:val="000000" w:themeColor="text1"/>
          <w:sz w:val="32"/>
          <w:szCs w:val="32"/>
          <w:highlight w:val="none"/>
          <w:lang w:val="en-US" w:eastAsia="zh-CN"/>
          <w14:textFill>
            <w14:solidFill>
              <w14:schemeClr w14:val="tx1"/>
            </w14:solidFill>
          </w14:textFill>
        </w:rPr>
        <w:t>执行数1092.01</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。预算绩效管理取得的成效：</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一是跨省护送，锚定职能强担当。积极发挥省级中转站作用，摸排各地州、其他省市长期滞留人员，选派业务骨干护送</w:t>
      </w:r>
      <w:r>
        <w:rPr>
          <w:rFonts w:hint="eastAsia" w:eastAsia="仿宋_GB2312" w:cs="仿宋_GB2312"/>
          <w:caps w:val="0"/>
          <w:smallCaps w:val="0"/>
          <w:color w:val="000000" w:themeColor="text1"/>
          <w:kern w:val="16"/>
          <w:sz w:val="32"/>
          <w:szCs w:val="32"/>
          <w:highlight w:val="none"/>
          <w:lang w:eastAsia="zh-CN"/>
          <w14:textFill>
            <w14:solidFill>
              <w14:schemeClr w14:val="tx1"/>
            </w14:solidFill>
          </w14:textFill>
        </w:rPr>
        <w:t>求助对象</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返乡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二是应救尽救，求助接待零距离。本着“自愿求助，无偿救助”原则，严格按照“问、查、录、送”的工作方法为求助人员提供服务，进一步规范工作流程，畅通救助热线，保障困难群众求助有门、受助及时。坚持每周召开业务工作例会，加强救助管理信息系统的应用和培训力度，加强信息化建设，提高工作效率</w:t>
      </w:r>
      <w:r>
        <w:rPr>
          <w:rFonts w:hint="eastAsia" w:eastAsia="仿宋_GB2312" w:cs="仿宋_GB2312"/>
          <w:caps w:val="0"/>
          <w:smallCaps w:val="0"/>
          <w:color w:val="000000" w:themeColor="text1"/>
          <w:kern w:val="16"/>
          <w:sz w:val="32"/>
          <w:szCs w:val="32"/>
          <w:highlight w:val="none"/>
          <w:lang w:eastAsia="zh-CN"/>
          <w14:textFill>
            <w14:solidFill>
              <w14:schemeClr w14:val="tx1"/>
            </w14:solidFill>
          </w14:textFill>
        </w:rPr>
        <w:t>；</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三是主动救助，专项行动有温度。深入开展“夏季送清凉”、“寒冬送温暖”专项救助行动，开展街面巡查</w:t>
      </w:r>
      <w:r>
        <w:rPr>
          <w:rFonts w:hint="eastAsia" w:eastAsia="仿宋_GB2312" w:cs="仿宋_GB2312"/>
          <w:caps w:val="0"/>
          <w:smallCaps w:val="0"/>
          <w:color w:val="000000" w:themeColor="text1"/>
          <w:kern w:val="16"/>
          <w:sz w:val="32"/>
          <w:szCs w:val="32"/>
          <w:highlight w:val="none"/>
          <w:lang w:eastAsia="zh-CN"/>
          <w14:textFill>
            <w14:solidFill>
              <w14:schemeClr w14:val="tx1"/>
            </w14:solidFill>
          </w14:textFill>
        </w:rPr>
        <w:t>，</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发放爱心包</w:t>
      </w:r>
      <w:r>
        <w:rPr>
          <w:rFonts w:hint="eastAsia" w:eastAsia="仿宋_GB2312" w:cs="仿宋_GB2312"/>
          <w:caps w:val="0"/>
          <w:smallCaps w:val="0"/>
          <w:color w:val="000000" w:themeColor="text1"/>
          <w:kern w:val="16"/>
          <w:sz w:val="32"/>
          <w:szCs w:val="32"/>
          <w:highlight w:val="none"/>
          <w:lang w:eastAsia="zh-CN"/>
          <w14:textFill>
            <w14:solidFill>
              <w14:schemeClr w14:val="tx1"/>
            </w14:solidFill>
          </w14:textFill>
        </w:rPr>
        <w:t>、</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宣传册</w:t>
      </w:r>
      <w:r>
        <w:rPr>
          <w:rFonts w:hint="eastAsia" w:eastAsia="仿宋_GB2312" w:cs="仿宋_GB2312"/>
          <w:caps w:val="0"/>
          <w:smallCaps w:val="0"/>
          <w:color w:val="000000" w:themeColor="text1"/>
          <w:kern w:val="16"/>
          <w:sz w:val="32"/>
          <w:szCs w:val="32"/>
          <w:highlight w:val="none"/>
          <w:lang w:eastAsia="zh-CN"/>
          <w14:textFill>
            <w14:solidFill>
              <w14:schemeClr w14:val="tx1"/>
            </w14:solidFill>
          </w14:textFill>
        </w:rPr>
        <w:t>；</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宣传救助管理政策。以“科技赋能筑大爱，温情救助守初心”为主题，开展6.19救助管理开放日活动，提高社会公众的知晓率和参与度</w:t>
      </w:r>
      <w:r>
        <w:rPr>
          <w:rFonts w:hint="eastAsia" w:eastAsia="仿宋_GB2312" w:cs="仿宋_GB2312"/>
          <w:caps w:val="0"/>
          <w:smallCaps w:val="0"/>
          <w:color w:val="000000" w:themeColor="text1"/>
          <w:kern w:val="16"/>
          <w:sz w:val="32"/>
          <w:szCs w:val="32"/>
          <w:highlight w:val="none"/>
          <w:lang w:eastAsia="zh-CN"/>
          <w14:textFill>
            <w14:solidFill>
              <w14:schemeClr w14:val="tx1"/>
            </w14:solidFill>
          </w14:textFill>
        </w:rPr>
        <w:t>；</w:t>
      </w:r>
      <w:r>
        <w:rPr>
          <w:rFonts w:hint="eastAsia" w:ascii="Times New Roman" w:hAnsi="Times New Roman" w:eastAsia="仿宋_GB2312" w:cs="仿宋_GB2312"/>
          <w:caps w:val="0"/>
          <w:smallCaps w:val="0"/>
          <w:color w:val="000000" w:themeColor="text1"/>
          <w:kern w:val="16"/>
          <w:sz w:val="32"/>
          <w:szCs w:val="32"/>
          <w:highlight w:val="none"/>
          <w:lang w:eastAsia="zh-CN"/>
          <w14:textFill>
            <w14:solidFill>
              <w14:schemeClr w14:val="tx1"/>
            </w14:solidFill>
          </w14:textFill>
        </w:rPr>
        <w:t>四是暖心服务，站内照料亲情化。干部职工与救助对象结对子，收集“微心愿”，组织文体活动，做好卫生防疫，丰富伙食种类，购买衣物和生活用品，提升服务管理区软硬件建设，为救助对象提供温馨的生活环境和优质的照料服务。引进专业护理、综合心里咨询服务，定期开展技能培训和急救知识培训，提升干部职工的服务水平和处突能力。</w:t>
      </w:r>
      <w:r>
        <w:rPr>
          <w:rFonts w:hint="eastAsia" w:ascii="仿宋_GB2312" w:eastAsia="仿宋_GB2312"/>
          <w:color w:val="000000" w:themeColor="text1"/>
          <w:sz w:val="32"/>
          <w:szCs w:val="32"/>
          <w:highlight w:val="none"/>
          <w:lang w:eastAsia="zh-CN"/>
          <w14:textFill>
            <w14:solidFill>
              <w14:schemeClr w14:val="tx1"/>
            </w14:solidFill>
          </w14:textFill>
        </w:rPr>
        <w:t>发现的问题及原因：</w:t>
      </w:r>
      <w:r>
        <w:rPr>
          <w:rFonts w:hint="eastAsia" w:ascii="仿宋_GB2312" w:eastAsia="仿宋_GB2312"/>
          <w:color w:val="000000" w:themeColor="text1"/>
          <w:sz w:val="32"/>
          <w:szCs w:val="32"/>
          <w:highlight w:val="none"/>
          <w14:textFill>
            <w14:solidFill>
              <w14:schemeClr w14:val="tx1"/>
            </w14:solidFill>
          </w14:textFill>
        </w:rPr>
        <w:t>一是预算绩效管理水平</w:t>
      </w:r>
      <w:r>
        <w:rPr>
          <w:rFonts w:hint="eastAsia" w:ascii="仿宋_GB2312" w:eastAsia="仿宋_GB2312"/>
          <w:color w:val="000000" w:themeColor="text1"/>
          <w:sz w:val="32"/>
          <w:szCs w:val="32"/>
          <w:highlight w:val="none"/>
          <w:lang w:val="en-US" w:eastAsia="zh-CN"/>
          <w14:textFill>
            <w14:solidFill>
              <w14:schemeClr w14:val="tx1"/>
            </w14:solidFill>
          </w14:textFill>
        </w:rPr>
        <w:t>需进一步</w:t>
      </w:r>
      <w:r>
        <w:rPr>
          <w:rFonts w:hint="eastAsia" w:ascii="仿宋_GB2312" w:eastAsia="仿宋_GB2312"/>
          <w:color w:val="000000" w:themeColor="text1"/>
          <w:sz w:val="32"/>
          <w:szCs w:val="32"/>
          <w:highlight w:val="none"/>
          <w14:textFill>
            <w14:solidFill>
              <w14:schemeClr w14:val="tx1"/>
            </w14:solidFill>
          </w14:textFill>
        </w:rPr>
        <w:t>提高;二是预算执行和绩效管理监控力度还需加强。</w:t>
      </w:r>
      <w:r>
        <w:rPr>
          <w:rFonts w:hint="eastAsia" w:ascii="仿宋_GB2312" w:eastAsia="仿宋_GB2312"/>
          <w:color w:val="000000" w:themeColor="text1"/>
          <w:sz w:val="32"/>
          <w:szCs w:val="32"/>
          <w:highlight w:val="none"/>
          <w:lang w:eastAsia="zh-CN"/>
          <w14:textFill>
            <w14:solidFill>
              <w14:schemeClr w14:val="tx1"/>
            </w14:solidFill>
          </w14:textFill>
        </w:rPr>
        <w:t>下一步改进措施：</w:t>
      </w:r>
      <w:r>
        <w:rPr>
          <w:rFonts w:hint="eastAsia" w:ascii="仿宋_GB2312" w:eastAsia="仿宋_GB2312"/>
          <w:color w:val="000000" w:themeColor="text1"/>
          <w:sz w:val="32"/>
          <w:szCs w:val="32"/>
          <w:highlight w:val="none"/>
          <w14:textFill>
            <w14:solidFill>
              <w14:schemeClr w14:val="tx1"/>
            </w14:solidFill>
          </w14:textFill>
        </w:rPr>
        <w:t>一是通过加强管理和约束机制，加大预算执行和绩效管理监控力，切实促进预算执行率和绩效目标完成率相匹配。二是通过开展绩效评价，通过对</w:t>
      </w:r>
      <w:r>
        <w:rPr>
          <w:rFonts w:hint="eastAsia" w:ascii="仿宋_GB2312" w:eastAsia="仿宋_GB2312"/>
          <w:color w:val="000000" w:themeColor="text1"/>
          <w:sz w:val="32"/>
          <w:szCs w:val="32"/>
          <w:highlight w:val="none"/>
          <w:lang w:eastAsia="zh-CN"/>
          <w14:textFill>
            <w14:solidFill>
              <w14:schemeClr w14:val="tx1"/>
            </w14:solidFill>
          </w14:textFill>
        </w:rPr>
        <w:t>资</w:t>
      </w:r>
      <w:r>
        <w:rPr>
          <w:rFonts w:hint="eastAsia" w:ascii="仿宋_GB2312" w:eastAsia="仿宋_GB2312"/>
          <w:color w:val="000000" w:themeColor="text1"/>
          <w:sz w:val="32"/>
          <w:szCs w:val="32"/>
          <w:highlight w:val="none"/>
          <w14:textFill>
            <w14:solidFill>
              <w14:schemeClr w14:val="tx1"/>
            </w14:solidFill>
          </w14:textFill>
        </w:rPr>
        <w:t>金支出的科学性、效益性进行评判，完善内部管理，提高资金使用效益，真正落实“花钱必问效、无效必问责”。</w:t>
      </w:r>
      <w:r>
        <w:rPr>
          <w:rFonts w:hint="eastAsia" w:ascii="仿宋_GB2312" w:eastAsia="仿宋_GB2312"/>
          <w:color w:val="000000" w:themeColor="text1"/>
          <w:sz w:val="32"/>
          <w:szCs w:val="32"/>
          <w:highlight w:val="none"/>
          <w:lang w:eastAsia="zh-CN"/>
          <w14:textFill>
            <w14:solidFill>
              <w14:schemeClr w14:val="tx1"/>
            </w14:solidFill>
          </w14:textFill>
        </w:rPr>
        <w:t>具体</w:t>
      </w:r>
      <w:r>
        <w:rPr>
          <w:rFonts w:hint="eastAsia" w:ascii="仿宋_GB2312" w:eastAsia="仿宋_GB2312"/>
          <w:color w:val="000000" w:themeColor="text1"/>
          <w:sz w:val="32"/>
          <w:szCs w:val="32"/>
          <w:highlight w:val="none"/>
          <w14:textFill>
            <w14:solidFill>
              <w14:schemeClr w14:val="tx1"/>
            </w14:solidFill>
          </w14:textFill>
        </w:rPr>
        <w:t>项目自评情况附绩效自评表。</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十</w:t>
      </w:r>
      <w:r>
        <w:rPr>
          <w:rFonts w:hint="eastAsia" w:ascii="黑体" w:hAnsi="黑体" w:eastAsia="黑体" w:cs="宋体"/>
          <w:bCs/>
          <w:color w:val="000000" w:themeColor="text1"/>
          <w:kern w:val="0"/>
          <w:sz w:val="32"/>
          <w:szCs w:val="32"/>
          <w:highlight w:val="none"/>
          <w:lang w:val="en-US" w:eastAsia="zh-CN"/>
          <w14:textFill>
            <w14:solidFill>
              <w14:schemeClr w14:val="tx1"/>
            </w14:solidFill>
          </w14:textFill>
        </w:rPr>
        <w:t>二</w:t>
      </w:r>
      <w:r>
        <w:rPr>
          <w:rFonts w:hint="eastAsia" w:ascii="黑体" w:hAnsi="黑体" w:eastAsia="黑体" w:cs="宋体"/>
          <w:bCs/>
          <w:color w:val="000000" w:themeColor="text1"/>
          <w:kern w:val="0"/>
          <w:sz w:val="32"/>
          <w:szCs w:val="32"/>
          <w:highlight w:val="none"/>
          <w:lang w:eastAsia="zh-CN"/>
          <w14:textFill>
            <w14:solidFill>
              <w14:schemeClr w14:val="tx1"/>
            </w14:solidFill>
          </w14:textFill>
        </w:rPr>
        <w:t>、其他需说明的事项</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本单位无其他需说明事项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bookmarkStart w:id="30" w:name="_Toc3250"/>
      <w:bookmarkStart w:id="31" w:name="_Toc24143"/>
      <w:r>
        <w:rPr>
          <w:rFonts w:hint="eastAsia" w:ascii="黑体" w:hAnsi="黑体" w:eastAsia="黑体"/>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部分 专业名词解释</w:t>
      </w:r>
      <w:bookmarkEnd w:id="30"/>
      <w:bookmarkEnd w:id="31"/>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一、</w:t>
      </w:r>
      <w:r>
        <w:rPr>
          <w:rFonts w:hint="eastAsia" w:ascii="仿宋_GB2312" w:eastAsia="仿宋_GB2312"/>
          <w:b/>
          <w:bCs/>
          <w:color w:val="000000" w:themeColor="text1"/>
          <w:sz w:val="32"/>
          <w:szCs w:val="32"/>
          <w:highlight w:val="none"/>
          <w14:textFill>
            <w14:solidFill>
              <w14:schemeClr w14:val="tx1"/>
            </w14:solidFill>
          </w14:textFill>
        </w:rPr>
        <w:t>财政拨款收入：</w:t>
      </w:r>
      <w:r>
        <w:rPr>
          <w:rFonts w:hint="eastAsia" w:ascii="仿宋_GB2312" w:eastAsia="仿宋_GB2312"/>
          <w:color w:val="000000" w:themeColor="text1"/>
          <w:sz w:val="32"/>
          <w:szCs w:val="32"/>
          <w:highlight w:val="none"/>
          <w14:textFill>
            <w14:solidFill>
              <w14:schemeClr w14:val="tx1"/>
            </w14:solidFill>
          </w14:textFill>
        </w:rPr>
        <w:t>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二、</w:t>
      </w:r>
      <w:r>
        <w:rPr>
          <w:rFonts w:hint="eastAsia" w:ascii="仿宋_GB2312" w:eastAsia="仿宋_GB2312"/>
          <w:b/>
          <w:bCs/>
          <w:color w:val="000000" w:themeColor="text1"/>
          <w:sz w:val="32"/>
          <w:szCs w:val="32"/>
          <w:highlight w:val="none"/>
          <w14:textFill>
            <w14:solidFill>
              <w14:schemeClr w14:val="tx1"/>
            </w14:solidFill>
          </w14:textFill>
        </w:rPr>
        <w:t>上级补助收入：</w:t>
      </w:r>
      <w:r>
        <w:rPr>
          <w:rFonts w:hint="eastAsia" w:ascii="仿宋_GB2312" w:eastAsia="仿宋_GB2312"/>
          <w:color w:val="000000" w:themeColor="text1"/>
          <w:sz w:val="32"/>
          <w:szCs w:val="32"/>
          <w:highlight w:val="none"/>
          <w14:textFill>
            <w14:solidFill>
              <w14:schemeClr w14:val="tx1"/>
            </w14:solidFill>
          </w14:textFill>
        </w:rPr>
        <w:t>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三、</w:t>
      </w:r>
      <w:r>
        <w:rPr>
          <w:rFonts w:hint="eastAsia" w:ascii="仿宋_GB2312" w:eastAsia="仿宋_GB2312"/>
          <w:b/>
          <w:bCs/>
          <w:color w:val="000000" w:themeColor="text1"/>
          <w:sz w:val="32"/>
          <w:szCs w:val="32"/>
          <w:highlight w:val="none"/>
          <w14:textFill>
            <w14:solidFill>
              <w14:schemeClr w14:val="tx1"/>
            </w14:solidFill>
          </w14:textFill>
        </w:rPr>
        <w:t>事业收入：</w:t>
      </w:r>
      <w:r>
        <w:rPr>
          <w:rFonts w:hint="eastAsia" w:ascii="仿宋_GB2312" w:eastAsia="仿宋_GB2312"/>
          <w:color w:val="000000" w:themeColor="text1"/>
          <w:sz w:val="32"/>
          <w:szCs w:val="32"/>
          <w:highlight w:val="none"/>
          <w14:textFill>
            <w14:solidFill>
              <w14:schemeClr w14:val="tx1"/>
            </w14:solidFill>
          </w14:textFill>
        </w:rPr>
        <w:t>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四、</w:t>
      </w:r>
      <w:r>
        <w:rPr>
          <w:rFonts w:hint="eastAsia" w:ascii="仿宋_GB2312" w:eastAsia="仿宋_GB2312"/>
          <w:b/>
          <w:bCs/>
          <w:color w:val="000000" w:themeColor="text1"/>
          <w:sz w:val="32"/>
          <w:szCs w:val="32"/>
          <w:highlight w:val="none"/>
          <w14:textFill>
            <w14:solidFill>
              <w14:schemeClr w14:val="tx1"/>
            </w14:solidFill>
          </w14:textFill>
        </w:rPr>
        <w:t>经营收入：</w:t>
      </w:r>
      <w:r>
        <w:rPr>
          <w:rFonts w:hint="eastAsia" w:ascii="仿宋_GB2312" w:eastAsia="仿宋_GB2312"/>
          <w:color w:val="000000" w:themeColor="text1"/>
          <w:sz w:val="32"/>
          <w:szCs w:val="32"/>
          <w:highlight w:val="none"/>
          <w14:textFill>
            <w14:solidFill>
              <w14:schemeClr w14:val="tx1"/>
            </w14:solidFill>
          </w14:textFill>
        </w:rPr>
        <w:t>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五、</w:t>
      </w:r>
      <w:r>
        <w:rPr>
          <w:rFonts w:hint="eastAsia" w:ascii="仿宋_GB2312" w:eastAsia="仿宋_GB2312"/>
          <w:b/>
          <w:bCs/>
          <w:color w:val="000000" w:themeColor="text1"/>
          <w:sz w:val="32"/>
          <w:szCs w:val="32"/>
          <w:highlight w:val="none"/>
          <w14:textFill>
            <w14:solidFill>
              <w14:schemeClr w14:val="tx1"/>
            </w14:solidFill>
          </w14:textFill>
        </w:rPr>
        <w:t>附属单位上缴收入：</w:t>
      </w:r>
      <w:r>
        <w:rPr>
          <w:rFonts w:hint="eastAsia" w:ascii="仿宋_GB2312" w:eastAsia="仿宋_GB2312"/>
          <w:color w:val="000000" w:themeColor="text1"/>
          <w:sz w:val="32"/>
          <w:szCs w:val="32"/>
          <w:highlight w:val="none"/>
          <w14:textFill>
            <w14:solidFill>
              <w14:schemeClr w14:val="tx1"/>
            </w14:solidFill>
          </w14:textFill>
        </w:rPr>
        <w:t>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六、</w:t>
      </w:r>
      <w:r>
        <w:rPr>
          <w:rFonts w:hint="eastAsia" w:ascii="仿宋_GB2312" w:eastAsia="仿宋_GB2312"/>
          <w:b/>
          <w:bCs/>
          <w:color w:val="000000" w:themeColor="text1"/>
          <w:sz w:val="32"/>
          <w:szCs w:val="32"/>
          <w:highlight w:val="none"/>
          <w14:textFill>
            <w14:solidFill>
              <w14:schemeClr w14:val="tx1"/>
            </w14:solidFill>
          </w14:textFill>
        </w:rPr>
        <w:t>其他收入：</w:t>
      </w:r>
      <w:r>
        <w:rPr>
          <w:rFonts w:hint="eastAsia" w:ascii="仿宋_GB2312" w:eastAsia="仿宋_GB2312"/>
          <w:color w:val="000000" w:themeColor="text1"/>
          <w:sz w:val="32"/>
          <w:szCs w:val="32"/>
          <w:highlight w:val="none"/>
          <w14:textFill>
            <w14:solidFill>
              <w14:schemeClr w14:val="tx1"/>
            </w14:solidFill>
          </w14:textFill>
        </w:rPr>
        <w:t>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七、</w:t>
      </w:r>
      <w:r>
        <w:rPr>
          <w:rFonts w:hint="eastAsia" w:ascii="仿宋_GB2312" w:eastAsia="仿宋_GB2312"/>
          <w:b/>
          <w:bCs/>
          <w:color w:val="000000" w:themeColor="text1"/>
          <w:sz w:val="32"/>
          <w:szCs w:val="32"/>
          <w:highlight w:val="none"/>
          <w:lang w:eastAsia="zh-CN"/>
          <w14:textFill>
            <w14:solidFill>
              <w14:schemeClr w14:val="tx1"/>
            </w14:solidFill>
          </w14:textFill>
        </w:rPr>
        <w:t>年初</w:t>
      </w:r>
      <w:r>
        <w:rPr>
          <w:rFonts w:hint="eastAsia" w:ascii="仿宋_GB2312" w:eastAsia="仿宋_GB2312"/>
          <w:b/>
          <w:bCs/>
          <w:color w:val="000000" w:themeColor="text1"/>
          <w:sz w:val="32"/>
          <w:szCs w:val="32"/>
          <w:highlight w:val="none"/>
          <w14:textFill>
            <w14:solidFill>
              <w14:schemeClr w14:val="tx1"/>
            </w14:solidFill>
          </w14:textFill>
        </w:rPr>
        <w:t>结转和结余：</w:t>
      </w:r>
      <w:r>
        <w:rPr>
          <w:rFonts w:hint="eastAsia" w:ascii="仿宋_GB2312" w:eastAsia="仿宋_GB2312"/>
          <w:color w:val="000000" w:themeColor="text1"/>
          <w:sz w:val="32"/>
          <w:szCs w:val="32"/>
          <w:highlight w:val="none"/>
          <w14:textFill>
            <w14:solidFill>
              <w14:schemeClr w14:val="tx1"/>
            </w14:solidFill>
          </w14:textFill>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八、</w:t>
      </w:r>
      <w:r>
        <w:rPr>
          <w:rFonts w:hint="eastAsia" w:ascii="仿宋_GB2312" w:eastAsia="仿宋_GB2312"/>
          <w:b/>
          <w:bCs/>
          <w:color w:val="000000" w:themeColor="text1"/>
          <w:sz w:val="32"/>
          <w:szCs w:val="32"/>
          <w:highlight w:val="none"/>
          <w14:textFill>
            <w14:solidFill>
              <w14:schemeClr w14:val="tx1"/>
            </w14:solidFill>
          </w14:textFill>
        </w:rPr>
        <w:t>年末结转和结余：</w:t>
      </w:r>
      <w:r>
        <w:rPr>
          <w:rFonts w:hint="eastAsia" w:ascii="仿宋_GB2312" w:eastAsia="仿宋_GB2312"/>
          <w:color w:val="000000" w:themeColor="text1"/>
          <w:sz w:val="32"/>
          <w:szCs w:val="32"/>
          <w:highlight w:val="none"/>
          <w14:textFill>
            <w14:solidFill>
              <w14:schemeClr w14:val="tx1"/>
            </w14:solidFill>
          </w14:textFill>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九、</w:t>
      </w:r>
      <w:r>
        <w:rPr>
          <w:rFonts w:hint="eastAsia" w:ascii="仿宋_GB2312" w:eastAsia="仿宋_GB2312"/>
          <w:b/>
          <w:bCs/>
          <w:color w:val="000000" w:themeColor="text1"/>
          <w:sz w:val="32"/>
          <w:szCs w:val="32"/>
          <w:highlight w:val="none"/>
          <w14:textFill>
            <w14:solidFill>
              <w14:schemeClr w14:val="tx1"/>
            </w14:solidFill>
          </w14:textFill>
        </w:rPr>
        <w:t>基本支出：</w:t>
      </w:r>
      <w:r>
        <w:rPr>
          <w:rFonts w:hint="eastAsia" w:ascii="仿宋_GB2312" w:eastAsia="仿宋_GB2312"/>
          <w:color w:val="000000" w:themeColor="text1"/>
          <w:sz w:val="32"/>
          <w:szCs w:val="32"/>
          <w:highlight w:val="none"/>
          <w14:textFill>
            <w14:solidFill>
              <w14:schemeClr w14:val="tx1"/>
            </w14:solidFill>
          </w14:textFill>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w:t>
      </w:r>
      <w:r>
        <w:rPr>
          <w:rFonts w:hint="eastAsia" w:ascii="仿宋_GB2312" w:eastAsia="仿宋_GB2312"/>
          <w:b/>
          <w:bCs/>
          <w:color w:val="000000" w:themeColor="text1"/>
          <w:sz w:val="32"/>
          <w:szCs w:val="32"/>
          <w:highlight w:val="none"/>
          <w14:textFill>
            <w14:solidFill>
              <w14:schemeClr w14:val="tx1"/>
            </w14:solidFill>
          </w14:textFill>
        </w:rPr>
        <w:t>项目支出：</w:t>
      </w:r>
      <w:r>
        <w:rPr>
          <w:rFonts w:hint="eastAsia" w:ascii="仿宋_GB2312" w:eastAsia="仿宋_GB2312"/>
          <w:color w:val="000000" w:themeColor="text1"/>
          <w:sz w:val="32"/>
          <w:szCs w:val="32"/>
          <w:highlight w:val="none"/>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十一、</w:t>
      </w:r>
      <w:r>
        <w:rPr>
          <w:rFonts w:hint="eastAsia" w:ascii="仿宋_GB2312" w:eastAsia="仿宋_GB2312"/>
          <w:b/>
          <w:bCs/>
          <w:color w:val="000000" w:themeColor="text1"/>
          <w:sz w:val="32"/>
          <w:szCs w:val="32"/>
          <w:highlight w:val="none"/>
          <w14:textFill>
            <w14:solidFill>
              <w14:schemeClr w14:val="tx1"/>
            </w14:solidFill>
          </w14:textFill>
        </w:rPr>
        <w:t>经营支出：</w:t>
      </w:r>
      <w:r>
        <w:rPr>
          <w:rFonts w:hint="eastAsia" w:ascii="仿宋_GB2312" w:eastAsia="仿宋_GB2312"/>
          <w:color w:val="000000" w:themeColor="text1"/>
          <w:sz w:val="32"/>
          <w:szCs w:val="32"/>
          <w:highlight w:val="none"/>
          <w14:textFill>
            <w14:solidFill>
              <w14:schemeClr w14:val="tx1"/>
            </w14:solidFill>
          </w14:textFill>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十二、</w:t>
      </w:r>
      <w:r>
        <w:rPr>
          <w:rFonts w:hint="eastAsia" w:ascii="仿宋_GB2312" w:eastAsia="仿宋_GB2312"/>
          <w:b/>
          <w:bCs/>
          <w:color w:val="000000" w:themeColor="text1"/>
          <w:sz w:val="32"/>
          <w:szCs w:val="32"/>
          <w:highlight w:val="none"/>
          <w14:textFill>
            <w14:solidFill>
              <w14:schemeClr w14:val="tx1"/>
            </w14:solidFill>
          </w14:textFill>
        </w:rPr>
        <w:t>对附属单位补助支出：</w:t>
      </w:r>
      <w:r>
        <w:rPr>
          <w:rFonts w:hint="eastAsia" w:ascii="仿宋_GB2312" w:eastAsia="仿宋_GB2312"/>
          <w:color w:val="000000" w:themeColor="text1"/>
          <w:sz w:val="32"/>
          <w:szCs w:val="32"/>
          <w:highlight w:val="none"/>
          <w14:textFill>
            <w14:solidFill>
              <w14:schemeClr w14:val="tx1"/>
            </w14:solidFill>
          </w14:textFill>
        </w:rPr>
        <w:t>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十三、</w:t>
      </w:r>
      <w:r>
        <w:rPr>
          <w:rFonts w:hint="eastAsia" w:ascii="仿宋_GB2312" w:eastAsia="仿宋_GB2312"/>
          <w:b/>
          <w:bCs/>
          <w:color w:val="000000" w:themeColor="text1"/>
          <w:sz w:val="32"/>
          <w:szCs w:val="32"/>
          <w:highlight w:val="none"/>
          <w14:textFill>
            <w14:solidFill>
              <w14:schemeClr w14:val="tx1"/>
            </w14:solidFill>
          </w14:textFill>
        </w:rPr>
        <w:t>“三公”经费：</w:t>
      </w:r>
      <w:r>
        <w:rPr>
          <w:rFonts w:hint="eastAsia" w:ascii="仿宋_GB2312" w:eastAsia="仿宋_GB2312"/>
          <w:color w:val="000000" w:themeColor="text1"/>
          <w:sz w:val="32"/>
          <w:szCs w:val="32"/>
          <w:highlight w:val="none"/>
          <w14:textFill>
            <w14:solidFill>
              <w14:schemeClr w14:val="tx1"/>
            </w14:solidFill>
          </w14:textFill>
        </w:rPr>
        <w:t>指用财政拨款安排的因公出国（境）费、公务用车购置及运行费和公务接待费。其中，因公出国（境）费反映单位公务出国（境）的</w:t>
      </w:r>
      <w:r>
        <w:rPr>
          <w:rFonts w:hint="eastAsia" w:ascii="仿宋_GB2312" w:eastAsia="仿宋_GB2312"/>
          <w:color w:val="000000" w:themeColor="text1"/>
          <w:sz w:val="32"/>
          <w:szCs w:val="32"/>
          <w:highlight w:val="none"/>
          <w:lang w:eastAsia="zh-CN"/>
          <w14:textFill>
            <w14:solidFill>
              <w14:schemeClr w14:val="tx1"/>
            </w14:solidFill>
          </w14:textFill>
        </w:rPr>
        <w:t>国际旅费、国外城市间交通费、</w:t>
      </w:r>
      <w:r>
        <w:rPr>
          <w:rFonts w:hint="eastAsia" w:ascii="仿宋_GB2312" w:eastAsia="仿宋_GB2312"/>
          <w:color w:val="000000" w:themeColor="text1"/>
          <w:sz w:val="32"/>
          <w:szCs w:val="32"/>
          <w:highlight w:val="none"/>
          <w14:textFill>
            <w14:solidFill>
              <w14:schemeClr w14:val="tx1"/>
            </w14:solidFill>
          </w14:textFill>
        </w:rPr>
        <w:t>住宿费、伙食费、培训费、</w:t>
      </w:r>
      <w:r>
        <w:rPr>
          <w:rFonts w:hint="eastAsia" w:ascii="仿宋_GB2312" w:eastAsia="仿宋_GB2312"/>
          <w:color w:val="000000" w:themeColor="text1"/>
          <w:sz w:val="32"/>
          <w:szCs w:val="32"/>
          <w:highlight w:val="none"/>
          <w:lang w:eastAsia="zh-CN"/>
          <w14:textFill>
            <w14:solidFill>
              <w14:schemeClr w14:val="tx1"/>
            </w14:solidFill>
          </w14:textFill>
        </w:rPr>
        <w:t>公</w:t>
      </w:r>
      <w:r>
        <w:rPr>
          <w:rFonts w:hint="eastAsia" w:ascii="仿宋_GB2312" w:eastAsia="仿宋_GB2312"/>
          <w:color w:val="000000" w:themeColor="text1"/>
          <w:sz w:val="32"/>
          <w:szCs w:val="32"/>
          <w:highlight w:val="none"/>
          <w14:textFill>
            <w14:solidFill>
              <w14:schemeClr w14:val="tx1"/>
            </w14:solidFill>
          </w14:textFill>
        </w:rPr>
        <w:t>杂费等支出；公务用车购置费</w:t>
      </w:r>
      <w:r>
        <w:rPr>
          <w:rFonts w:hint="eastAsia" w:ascii="仿宋_GB2312" w:eastAsia="仿宋_GB2312"/>
          <w:color w:val="000000" w:themeColor="text1"/>
          <w:sz w:val="32"/>
          <w:szCs w:val="32"/>
          <w:highlight w:val="none"/>
          <w:lang w:eastAsia="zh-CN"/>
          <w14:textFill>
            <w14:solidFill>
              <w14:schemeClr w14:val="tx1"/>
            </w14:solidFill>
          </w14:textFill>
        </w:rPr>
        <w:t>反映公务用车购置支出（含车辆购置税、牌照费）；</w:t>
      </w:r>
      <w:r>
        <w:rPr>
          <w:rFonts w:hint="eastAsia" w:ascii="仿宋_GB2312" w:eastAsia="仿宋_GB2312"/>
          <w:color w:val="000000" w:themeColor="text1"/>
          <w:sz w:val="32"/>
          <w:szCs w:val="32"/>
          <w:highlight w:val="none"/>
          <w14:textFill>
            <w14:solidFill>
              <w14:schemeClr w14:val="tx1"/>
            </w14:solidFill>
          </w14:textFill>
        </w:rPr>
        <w:t>公务用车运行</w:t>
      </w:r>
      <w:r>
        <w:rPr>
          <w:rFonts w:hint="eastAsia" w:ascii="仿宋_GB2312" w:eastAsia="仿宋_GB2312"/>
          <w:color w:val="000000" w:themeColor="text1"/>
          <w:sz w:val="32"/>
          <w:szCs w:val="32"/>
          <w:highlight w:val="none"/>
          <w:lang w:eastAsia="zh-CN"/>
          <w14:textFill>
            <w14:solidFill>
              <w14:schemeClr w14:val="tx1"/>
            </w14:solidFill>
          </w14:textFill>
        </w:rPr>
        <w:t>维护</w:t>
      </w:r>
      <w:r>
        <w:rPr>
          <w:rFonts w:hint="eastAsia" w:ascii="仿宋_GB2312" w:eastAsia="仿宋_GB2312"/>
          <w:color w:val="000000" w:themeColor="text1"/>
          <w:sz w:val="32"/>
          <w:szCs w:val="32"/>
          <w:highlight w:val="none"/>
          <w14:textFill>
            <w14:solidFill>
              <w14:schemeClr w14:val="tx1"/>
            </w14:solidFill>
          </w14:textFill>
        </w:rPr>
        <w:t>费反映</w:t>
      </w:r>
      <w:r>
        <w:rPr>
          <w:rFonts w:hint="eastAsia" w:ascii="仿宋_GB2312" w:eastAsia="仿宋_GB2312"/>
          <w:color w:val="000000" w:themeColor="text1"/>
          <w:sz w:val="32"/>
          <w:szCs w:val="32"/>
          <w:highlight w:val="none"/>
          <w:lang w:eastAsia="zh-CN"/>
          <w14:textFill>
            <w14:solidFill>
              <w14:schemeClr w14:val="tx1"/>
            </w14:solidFill>
          </w14:textFill>
        </w:rPr>
        <w:t>单位按规定保留的公务用车燃料费、维修费、</w:t>
      </w:r>
      <w:r>
        <w:rPr>
          <w:rFonts w:hint="eastAsia" w:ascii="仿宋_GB2312" w:eastAsia="仿宋_GB2312"/>
          <w:color w:val="000000" w:themeColor="text1"/>
          <w:sz w:val="32"/>
          <w:szCs w:val="32"/>
          <w:highlight w:val="none"/>
          <w14:textFill>
            <w14:solidFill>
              <w14:schemeClr w14:val="tx1"/>
            </w14:solidFill>
          </w14:textFill>
        </w:rPr>
        <w:t>过路过桥费、保险费、安全奖励费用等支出</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公务接待费反映单位按规定开支的各类公务接待（含外宾接待）</w:t>
      </w:r>
      <w:r>
        <w:rPr>
          <w:rFonts w:hint="eastAsia" w:ascii="仿宋_GB2312" w:eastAsia="仿宋_GB2312"/>
          <w:color w:val="000000" w:themeColor="text1"/>
          <w:sz w:val="32"/>
          <w:szCs w:val="32"/>
          <w:highlight w:val="none"/>
          <w:lang w:eastAsia="zh-CN"/>
          <w14:textFill>
            <w14:solidFill>
              <w14:schemeClr w14:val="tx1"/>
            </w14:solidFill>
          </w14:textFill>
        </w:rPr>
        <w:t>费用</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4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十四、</w:t>
      </w:r>
      <w:r>
        <w:rPr>
          <w:rFonts w:hint="eastAsia" w:ascii="仿宋_GB2312" w:eastAsia="仿宋_GB2312"/>
          <w:b/>
          <w:bCs/>
          <w:color w:val="000000" w:themeColor="text1"/>
          <w:sz w:val="32"/>
          <w:szCs w:val="32"/>
          <w:highlight w:val="none"/>
          <w14:textFill>
            <w14:solidFill>
              <w14:schemeClr w14:val="tx1"/>
            </w14:solidFill>
          </w14:textFill>
        </w:rPr>
        <w:t>机关运行经费：</w:t>
      </w:r>
      <w:r>
        <w:rPr>
          <w:rFonts w:hint="eastAsia" w:ascii="仿宋_GB2312" w:eastAsia="仿宋_GB2312"/>
          <w:color w:val="000000" w:themeColor="text1"/>
          <w:sz w:val="32"/>
          <w:szCs w:val="32"/>
          <w:highlight w:val="none"/>
          <w14:textFill>
            <w14:solidFill>
              <w14:schemeClr w14:val="tx1"/>
            </w14:solidFill>
          </w14:textFill>
        </w:rPr>
        <w:t>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 xml:space="preserve">第四部分 </w:t>
      </w:r>
      <w:r>
        <w:rPr>
          <w:rFonts w:hint="eastAsia" w:ascii="黑体" w:hAnsi="黑体" w:eastAsia="黑体"/>
          <w:color w:val="000000" w:themeColor="text1"/>
          <w:sz w:val="32"/>
          <w:szCs w:val="32"/>
          <w:highlight w:val="none"/>
          <w:lang w:eastAsia="zh-CN"/>
          <w14:textFill>
            <w14:solidFill>
              <w14:schemeClr w14:val="tx1"/>
            </w14:solidFill>
          </w14:textFill>
        </w:rPr>
        <w:t>部门</w:t>
      </w:r>
      <w:r>
        <w:rPr>
          <w:rFonts w:hint="eastAsia" w:ascii="黑体" w:hAnsi="黑体" w:eastAsia="黑体"/>
          <w:color w:val="000000" w:themeColor="text1"/>
          <w:sz w:val="32"/>
          <w:szCs w:val="32"/>
          <w:highlight w:val="none"/>
          <w14:textFill>
            <w14:solidFill>
              <w14:schemeClr w14:val="tx1"/>
            </w14:solidFill>
          </w14:textFill>
        </w:rPr>
        <w:t>决算报表（见附表）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2" w:name="_Toc2183"/>
      <w:bookmarkStart w:id="33" w:name="_Toc6062"/>
      <w:r>
        <w:rPr>
          <w:rFonts w:hint="eastAsia" w:ascii="黑体" w:hAnsi="黑体" w:eastAsia="仿宋_GB2312" w:cs="宋体"/>
          <w:bCs/>
          <w:color w:val="000000" w:themeColor="text1"/>
          <w:kern w:val="0"/>
          <w:sz w:val="32"/>
          <w:szCs w:val="32"/>
          <w:highlight w:val="none"/>
          <w14:textFill>
            <w14:solidFill>
              <w14:schemeClr w14:val="tx1"/>
            </w14:solidFill>
          </w14:textFill>
        </w:rPr>
        <w:t>一、《收入支出决算总表》</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4" w:name="_Toc30364"/>
      <w:bookmarkStart w:id="35" w:name="_Toc24532"/>
      <w:r>
        <w:rPr>
          <w:rFonts w:hint="eastAsia" w:ascii="黑体" w:hAnsi="黑体" w:eastAsia="仿宋_GB2312" w:cs="宋体"/>
          <w:bCs/>
          <w:color w:val="000000" w:themeColor="text1"/>
          <w:kern w:val="0"/>
          <w:sz w:val="32"/>
          <w:szCs w:val="32"/>
          <w:highlight w:val="none"/>
          <w14:textFill>
            <w14:solidFill>
              <w14:schemeClr w14:val="tx1"/>
            </w14:solidFill>
          </w14:textFill>
        </w:rPr>
        <w:t>二、《收入决算表》</w:t>
      </w:r>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6" w:name="_Toc21304"/>
      <w:bookmarkStart w:id="37" w:name="_Toc32434"/>
      <w:r>
        <w:rPr>
          <w:rFonts w:hint="eastAsia" w:ascii="黑体" w:hAnsi="黑体" w:eastAsia="仿宋_GB2312" w:cs="宋体"/>
          <w:bCs/>
          <w:color w:val="000000" w:themeColor="text1"/>
          <w:kern w:val="0"/>
          <w:sz w:val="32"/>
          <w:szCs w:val="32"/>
          <w:highlight w:val="none"/>
          <w14:textFill>
            <w14:solidFill>
              <w14:schemeClr w14:val="tx1"/>
            </w14:solidFill>
          </w14:textFill>
        </w:rPr>
        <w:t>三、《支出决算表》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38" w:name="_Toc28786"/>
      <w:bookmarkStart w:id="39" w:name="_Toc14238"/>
      <w:r>
        <w:rPr>
          <w:rFonts w:hint="eastAsia" w:ascii="黑体" w:hAnsi="黑体" w:eastAsia="仿宋_GB2312" w:cs="宋体"/>
          <w:bCs/>
          <w:color w:val="000000" w:themeColor="text1"/>
          <w:kern w:val="0"/>
          <w:sz w:val="32"/>
          <w:szCs w:val="32"/>
          <w:highlight w:val="none"/>
          <w14:textFill>
            <w14:solidFill>
              <w14:schemeClr w14:val="tx1"/>
            </w14:solidFill>
          </w14:textFill>
        </w:rPr>
        <w:t>四、《财政拨款收入支出决算总表》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40" w:name="_Toc14869"/>
      <w:bookmarkStart w:id="41" w:name="_Toc10347"/>
      <w:r>
        <w:rPr>
          <w:rFonts w:hint="eastAsia" w:ascii="黑体" w:hAnsi="黑体" w:eastAsia="仿宋_GB2312" w:cs="宋体"/>
          <w:bCs/>
          <w:color w:val="000000" w:themeColor="text1"/>
          <w:kern w:val="0"/>
          <w:sz w:val="32"/>
          <w:szCs w:val="32"/>
          <w:highlight w:val="none"/>
          <w14:textFill>
            <w14:solidFill>
              <w14:schemeClr w14:val="tx1"/>
            </w14:solidFill>
          </w14:textFill>
        </w:rPr>
        <w:t>五、《一般公共预算财政拨款支出决算表》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42" w:name="_Toc5626"/>
      <w:bookmarkStart w:id="43" w:name="_Toc8884"/>
      <w:r>
        <w:rPr>
          <w:rFonts w:hint="eastAsia" w:ascii="黑体" w:hAnsi="黑体" w:eastAsia="仿宋_GB2312" w:cs="宋体"/>
          <w:bCs/>
          <w:color w:val="000000" w:themeColor="text1"/>
          <w:kern w:val="0"/>
          <w:sz w:val="32"/>
          <w:szCs w:val="32"/>
          <w:highlight w:val="none"/>
          <w14:textFill>
            <w14:solidFill>
              <w14:schemeClr w14:val="tx1"/>
            </w14:solidFill>
          </w14:textFill>
        </w:rPr>
        <w:t>六、《一般公共预算财政拨款基本支出决算表》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r>
        <w:rPr>
          <w:rFonts w:hint="eastAsia" w:ascii="黑体" w:hAnsi="黑体" w:eastAsia="仿宋_GB2312" w:cs="宋体"/>
          <w:bCs/>
          <w:color w:val="000000" w:themeColor="text1"/>
          <w:kern w:val="0"/>
          <w:sz w:val="32"/>
          <w:szCs w:val="32"/>
          <w:highlight w:val="none"/>
          <w14:textFill>
            <w14:solidFill>
              <w14:schemeClr w14:val="tx1"/>
            </w14:solidFill>
          </w14:textFill>
        </w:rPr>
        <w:t>七、</w:t>
      </w:r>
      <w:bookmarkStart w:id="44" w:name="_Toc29106"/>
      <w:bookmarkStart w:id="45" w:name="_Toc32663"/>
      <w:r>
        <w:rPr>
          <w:rFonts w:hint="eastAsia" w:ascii="黑体" w:hAnsi="黑体" w:eastAsia="仿宋_GB2312" w:cs="宋体"/>
          <w:bCs/>
          <w:color w:val="000000" w:themeColor="text1"/>
          <w:kern w:val="0"/>
          <w:sz w:val="32"/>
          <w:szCs w:val="32"/>
          <w:highlight w:val="none"/>
          <w14:textFill>
            <w14:solidFill>
              <w14:schemeClr w14:val="tx1"/>
            </w14:solidFill>
          </w14:textFill>
        </w:rPr>
        <w:t>《财政拨款“三公”经费支出决算表》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bookmarkStart w:id="46" w:name="_Toc7643"/>
      <w:bookmarkStart w:id="47" w:name="_Toc5453"/>
      <w:r>
        <w:rPr>
          <w:rFonts w:hint="eastAsia" w:ascii="黑体" w:hAnsi="黑体" w:eastAsia="仿宋_GB2312" w:cs="宋体"/>
          <w:bCs/>
          <w:color w:val="000000" w:themeColor="text1"/>
          <w:kern w:val="0"/>
          <w:sz w:val="32"/>
          <w:szCs w:val="32"/>
          <w:highlight w:val="none"/>
          <w14:textFill>
            <w14:solidFill>
              <w14:schemeClr w14:val="tx1"/>
            </w14:solidFill>
          </w14:textFill>
        </w:rPr>
        <w:t>八、《政府性基金预算财政拨款收入支出决算表》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000000" w:themeColor="text1"/>
          <w:kern w:val="0"/>
          <w:sz w:val="32"/>
          <w:szCs w:val="32"/>
          <w:highlight w:val="none"/>
          <w14:textFill>
            <w14:solidFill>
              <w14:schemeClr w14:val="tx1"/>
            </w14:solidFill>
          </w14:textFill>
        </w:rPr>
      </w:pPr>
      <w:r>
        <w:rPr>
          <w:rFonts w:hint="eastAsia" w:ascii="黑体" w:hAnsi="黑体" w:eastAsia="仿宋_GB2312" w:cs="宋体"/>
          <w:bCs/>
          <w:color w:val="000000" w:themeColor="text1"/>
          <w:kern w:val="0"/>
          <w:sz w:val="32"/>
          <w:szCs w:val="32"/>
          <w:highlight w:val="none"/>
          <w:lang w:val="en-US" w:eastAsia="zh-CN"/>
          <w14:textFill>
            <w14:solidFill>
              <w14:schemeClr w14:val="tx1"/>
            </w14:solidFill>
          </w14:textFill>
        </w:rPr>
        <w:t>九</w:t>
      </w:r>
      <w:r>
        <w:rPr>
          <w:rFonts w:hint="eastAsia" w:ascii="黑体" w:hAnsi="黑体" w:eastAsia="仿宋_GB2312" w:cs="宋体"/>
          <w:bCs/>
          <w:color w:val="000000" w:themeColor="text1"/>
          <w:kern w:val="0"/>
          <w:sz w:val="32"/>
          <w:szCs w:val="32"/>
          <w:highlight w:val="none"/>
          <w14:textFill>
            <w14:solidFill>
              <w14:schemeClr w14:val="tx1"/>
            </w14:solidFill>
          </w14:textFill>
        </w:rPr>
        <w:t>、《</w:t>
      </w:r>
      <w:r>
        <w:rPr>
          <w:rFonts w:hint="eastAsia" w:ascii="黑体" w:hAnsi="黑体" w:eastAsia="仿宋_GB2312" w:cs="宋体"/>
          <w:bCs/>
          <w:color w:val="000000" w:themeColor="text1"/>
          <w:kern w:val="0"/>
          <w:sz w:val="32"/>
          <w:szCs w:val="32"/>
          <w:highlight w:val="none"/>
          <w:lang w:eastAsia="zh-CN"/>
          <w14:textFill>
            <w14:solidFill>
              <w14:schemeClr w14:val="tx1"/>
            </w14:solidFill>
          </w14:textFill>
        </w:rPr>
        <w:t>国有资本经营</w:t>
      </w:r>
      <w:r>
        <w:rPr>
          <w:rFonts w:hint="eastAsia" w:ascii="黑体" w:hAnsi="黑体" w:eastAsia="仿宋_GB2312" w:cs="宋体"/>
          <w:bCs/>
          <w:color w:val="000000" w:themeColor="text1"/>
          <w:kern w:val="0"/>
          <w:sz w:val="32"/>
          <w:szCs w:val="32"/>
          <w:highlight w:val="none"/>
          <w14:textFill>
            <w14:solidFill>
              <w14:schemeClr w14:val="tx1"/>
            </w14:solidFill>
          </w14:textFill>
        </w:rPr>
        <w:t>预算财政拨款收入支出决算表》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themeColor="text1"/>
          <w:kern w:val="0"/>
          <w:sz w:val="32"/>
          <w:szCs w:val="32"/>
          <w:highlight w:val="none"/>
          <w:lang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YTJlOTYyYzMwNDc1MWQ0MmQ0MjM2MDYyN2M3NmYifQ=="/>
    <w:docVar w:name="KSO_WPS_MARK_KEY" w:val="41ee2a61-2d54-4f93-83be-afdb9a40d732"/>
  </w:docVars>
  <w:rsids>
    <w:rsidRoot w:val="00000000"/>
    <w:rsid w:val="00213C59"/>
    <w:rsid w:val="003210CE"/>
    <w:rsid w:val="00A40483"/>
    <w:rsid w:val="00B70D59"/>
    <w:rsid w:val="00F52A8D"/>
    <w:rsid w:val="012845F2"/>
    <w:rsid w:val="019404F8"/>
    <w:rsid w:val="0233162C"/>
    <w:rsid w:val="02BD3108"/>
    <w:rsid w:val="02F73D26"/>
    <w:rsid w:val="034D4FEF"/>
    <w:rsid w:val="035D1785"/>
    <w:rsid w:val="039F47CE"/>
    <w:rsid w:val="03E05CE8"/>
    <w:rsid w:val="03F973EE"/>
    <w:rsid w:val="043E5B56"/>
    <w:rsid w:val="04A4232A"/>
    <w:rsid w:val="04C04386"/>
    <w:rsid w:val="04C2712A"/>
    <w:rsid w:val="04EC5FA1"/>
    <w:rsid w:val="04FA68C4"/>
    <w:rsid w:val="053F5AE6"/>
    <w:rsid w:val="055F74F1"/>
    <w:rsid w:val="057C0B0F"/>
    <w:rsid w:val="059960BA"/>
    <w:rsid w:val="05DF6ACD"/>
    <w:rsid w:val="05EF4B48"/>
    <w:rsid w:val="05F76ECA"/>
    <w:rsid w:val="06472A02"/>
    <w:rsid w:val="06792773"/>
    <w:rsid w:val="06A50AB1"/>
    <w:rsid w:val="06ED0F6A"/>
    <w:rsid w:val="07093795"/>
    <w:rsid w:val="07304ED7"/>
    <w:rsid w:val="07804730"/>
    <w:rsid w:val="079052BE"/>
    <w:rsid w:val="08145C21"/>
    <w:rsid w:val="08422688"/>
    <w:rsid w:val="085854ED"/>
    <w:rsid w:val="0879188F"/>
    <w:rsid w:val="088B7712"/>
    <w:rsid w:val="08955281"/>
    <w:rsid w:val="08A0354D"/>
    <w:rsid w:val="08A34DB8"/>
    <w:rsid w:val="08CD4C49"/>
    <w:rsid w:val="09114954"/>
    <w:rsid w:val="095A5B83"/>
    <w:rsid w:val="096466E3"/>
    <w:rsid w:val="0968304D"/>
    <w:rsid w:val="09AF3D17"/>
    <w:rsid w:val="09D5642F"/>
    <w:rsid w:val="0A7809B7"/>
    <w:rsid w:val="0A7B4867"/>
    <w:rsid w:val="0A840954"/>
    <w:rsid w:val="0A9928ED"/>
    <w:rsid w:val="0B37AB3A"/>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DB57021"/>
    <w:rsid w:val="0DF9B19B"/>
    <w:rsid w:val="0DFE7B03"/>
    <w:rsid w:val="0E640559"/>
    <w:rsid w:val="0E85325F"/>
    <w:rsid w:val="0F1113DA"/>
    <w:rsid w:val="0F78534A"/>
    <w:rsid w:val="0F89358A"/>
    <w:rsid w:val="0F8C6D51"/>
    <w:rsid w:val="0FCB3019"/>
    <w:rsid w:val="105B0B5E"/>
    <w:rsid w:val="112E58D0"/>
    <w:rsid w:val="1155307D"/>
    <w:rsid w:val="11731CAC"/>
    <w:rsid w:val="118539B9"/>
    <w:rsid w:val="119500A0"/>
    <w:rsid w:val="11C0733B"/>
    <w:rsid w:val="11D50D17"/>
    <w:rsid w:val="120E0809"/>
    <w:rsid w:val="127F665A"/>
    <w:rsid w:val="129D0E16"/>
    <w:rsid w:val="12F7068C"/>
    <w:rsid w:val="13FF8E88"/>
    <w:rsid w:val="14207DC0"/>
    <w:rsid w:val="14316CAE"/>
    <w:rsid w:val="14B932DA"/>
    <w:rsid w:val="150A66AF"/>
    <w:rsid w:val="154C1139"/>
    <w:rsid w:val="158C5B77"/>
    <w:rsid w:val="1598E5CD"/>
    <w:rsid w:val="160D1149"/>
    <w:rsid w:val="163563C0"/>
    <w:rsid w:val="164315EF"/>
    <w:rsid w:val="16557DFE"/>
    <w:rsid w:val="167268FB"/>
    <w:rsid w:val="168461FE"/>
    <w:rsid w:val="16D50C50"/>
    <w:rsid w:val="16E120E1"/>
    <w:rsid w:val="17385A05"/>
    <w:rsid w:val="173B3901"/>
    <w:rsid w:val="174817BF"/>
    <w:rsid w:val="176747F9"/>
    <w:rsid w:val="17954A6E"/>
    <w:rsid w:val="17BF3FDF"/>
    <w:rsid w:val="17EA0A1A"/>
    <w:rsid w:val="180059E9"/>
    <w:rsid w:val="184510FD"/>
    <w:rsid w:val="18C66D91"/>
    <w:rsid w:val="190648B0"/>
    <w:rsid w:val="19071D6C"/>
    <w:rsid w:val="198F3FE5"/>
    <w:rsid w:val="19D26CD4"/>
    <w:rsid w:val="19E60D19"/>
    <w:rsid w:val="1A3E3450"/>
    <w:rsid w:val="1A7FD273"/>
    <w:rsid w:val="1AD807E5"/>
    <w:rsid w:val="1AE47A2C"/>
    <w:rsid w:val="1AFE9C51"/>
    <w:rsid w:val="1B39345B"/>
    <w:rsid w:val="1B4E165A"/>
    <w:rsid w:val="1BEB6F5A"/>
    <w:rsid w:val="1BFB2A1F"/>
    <w:rsid w:val="1C015D4A"/>
    <w:rsid w:val="1C290ED5"/>
    <w:rsid w:val="1C317E4F"/>
    <w:rsid w:val="1C472464"/>
    <w:rsid w:val="1CDD6BAE"/>
    <w:rsid w:val="1D22799A"/>
    <w:rsid w:val="1D5C1A72"/>
    <w:rsid w:val="1D7D46A8"/>
    <w:rsid w:val="1DAF458D"/>
    <w:rsid w:val="1E086ACE"/>
    <w:rsid w:val="1E3D18A3"/>
    <w:rsid w:val="1E62130A"/>
    <w:rsid w:val="1E97358B"/>
    <w:rsid w:val="1EAA4A5F"/>
    <w:rsid w:val="1EBB9EB7"/>
    <w:rsid w:val="1EE869A7"/>
    <w:rsid w:val="1EEB43A2"/>
    <w:rsid w:val="1F122D30"/>
    <w:rsid w:val="1F2F5D36"/>
    <w:rsid w:val="1FA15E62"/>
    <w:rsid w:val="1FBA6AE3"/>
    <w:rsid w:val="1FBFA102"/>
    <w:rsid w:val="1FED69B6"/>
    <w:rsid w:val="1FEFDF8D"/>
    <w:rsid w:val="1FFFB6A1"/>
    <w:rsid w:val="2064678E"/>
    <w:rsid w:val="20DC1AB9"/>
    <w:rsid w:val="20DD6197"/>
    <w:rsid w:val="20F37C9C"/>
    <w:rsid w:val="211D3C0E"/>
    <w:rsid w:val="212631E0"/>
    <w:rsid w:val="21A53757"/>
    <w:rsid w:val="21B84562"/>
    <w:rsid w:val="21BF7369"/>
    <w:rsid w:val="221236C6"/>
    <w:rsid w:val="228E7A3D"/>
    <w:rsid w:val="22D7662C"/>
    <w:rsid w:val="22E744D4"/>
    <w:rsid w:val="23326B7F"/>
    <w:rsid w:val="237EDBEA"/>
    <w:rsid w:val="2380045B"/>
    <w:rsid w:val="23BC04D2"/>
    <w:rsid w:val="23EF1892"/>
    <w:rsid w:val="2483647E"/>
    <w:rsid w:val="24A32D55"/>
    <w:rsid w:val="25292727"/>
    <w:rsid w:val="252E5CA9"/>
    <w:rsid w:val="256F7692"/>
    <w:rsid w:val="25BA2154"/>
    <w:rsid w:val="25C8773F"/>
    <w:rsid w:val="25FE587B"/>
    <w:rsid w:val="264A7253"/>
    <w:rsid w:val="26CEA6C4"/>
    <w:rsid w:val="26EFB4A3"/>
    <w:rsid w:val="26F0170C"/>
    <w:rsid w:val="27201D62"/>
    <w:rsid w:val="27286E73"/>
    <w:rsid w:val="278E7291"/>
    <w:rsid w:val="27BA76BA"/>
    <w:rsid w:val="27CF2642"/>
    <w:rsid w:val="27E777F5"/>
    <w:rsid w:val="27EA1D4C"/>
    <w:rsid w:val="27EA2E41"/>
    <w:rsid w:val="27FB27E5"/>
    <w:rsid w:val="27FF778A"/>
    <w:rsid w:val="27FF8C03"/>
    <w:rsid w:val="282459E2"/>
    <w:rsid w:val="283A7FE5"/>
    <w:rsid w:val="285F51FF"/>
    <w:rsid w:val="28C3509B"/>
    <w:rsid w:val="28DF2665"/>
    <w:rsid w:val="29072599"/>
    <w:rsid w:val="291029F3"/>
    <w:rsid w:val="29CB58F0"/>
    <w:rsid w:val="2A053397"/>
    <w:rsid w:val="2A145E96"/>
    <w:rsid w:val="2AC851CC"/>
    <w:rsid w:val="2AF5378F"/>
    <w:rsid w:val="2B485212"/>
    <w:rsid w:val="2BB94DBF"/>
    <w:rsid w:val="2C113E5C"/>
    <w:rsid w:val="2C6F314E"/>
    <w:rsid w:val="2CC206BE"/>
    <w:rsid w:val="2CFFD53B"/>
    <w:rsid w:val="2D0B5263"/>
    <w:rsid w:val="2D1136DF"/>
    <w:rsid w:val="2D20606D"/>
    <w:rsid w:val="2D3C4843"/>
    <w:rsid w:val="2DB87198"/>
    <w:rsid w:val="2DB93C54"/>
    <w:rsid w:val="2E3D144C"/>
    <w:rsid w:val="2E891204"/>
    <w:rsid w:val="2EBB1A5F"/>
    <w:rsid w:val="2EBC2ECD"/>
    <w:rsid w:val="2EFBF635"/>
    <w:rsid w:val="2F365903"/>
    <w:rsid w:val="2F3F0A28"/>
    <w:rsid w:val="2F8741E7"/>
    <w:rsid w:val="2F992124"/>
    <w:rsid w:val="2FBF7029"/>
    <w:rsid w:val="2FC76DE5"/>
    <w:rsid w:val="2FD0187F"/>
    <w:rsid w:val="2FD27414"/>
    <w:rsid w:val="2FDEB3FB"/>
    <w:rsid w:val="2FF6158F"/>
    <w:rsid w:val="2FFC73D8"/>
    <w:rsid w:val="2FFE4BB0"/>
    <w:rsid w:val="2FFFCA50"/>
    <w:rsid w:val="300E7B60"/>
    <w:rsid w:val="300F6E18"/>
    <w:rsid w:val="30685CD0"/>
    <w:rsid w:val="30862F5F"/>
    <w:rsid w:val="30DD10A6"/>
    <w:rsid w:val="314029C9"/>
    <w:rsid w:val="31C63837"/>
    <w:rsid w:val="31C82E39"/>
    <w:rsid w:val="322C0774"/>
    <w:rsid w:val="32601BAD"/>
    <w:rsid w:val="329F6389"/>
    <w:rsid w:val="334868C9"/>
    <w:rsid w:val="3389023A"/>
    <w:rsid w:val="33B02259"/>
    <w:rsid w:val="33B47CC9"/>
    <w:rsid w:val="33CB74FA"/>
    <w:rsid w:val="343642F2"/>
    <w:rsid w:val="343F3010"/>
    <w:rsid w:val="345D0A00"/>
    <w:rsid w:val="34713BFD"/>
    <w:rsid w:val="34C13589"/>
    <w:rsid w:val="35002E80"/>
    <w:rsid w:val="35324954"/>
    <w:rsid w:val="353369E3"/>
    <w:rsid w:val="35650626"/>
    <w:rsid w:val="35CECF63"/>
    <w:rsid w:val="35E00D72"/>
    <w:rsid w:val="35EDF188"/>
    <w:rsid w:val="35FB55D3"/>
    <w:rsid w:val="36453517"/>
    <w:rsid w:val="365F2060"/>
    <w:rsid w:val="36965B9D"/>
    <w:rsid w:val="36C549FD"/>
    <w:rsid w:val="36EEB634"/>
    <w:rsid w:val="37A755DD"/>
    <w:rsid w:val="37B70C4C"/>
    <w:rsid w:val="37C91FA2"/>
    <w:rsid w:val="37DB5411"/>
    <w:rsid w:val="37DF3624"/>
    <w:rsid w:val="37E78C4F"/>
    <w:rsid w:val="37EF67D4"/>
    <w:rsid w:val="37F94FA0"/>
    <w:rsid w:val="37FE8D3B"/>
    <w:rsid w:val="380D3381"/>
    <w:rsid w:val="38115B1F"/>
    <w:rsid w:val="385E3AC3"/>
    <w:rsid w:val="387D6B9E"/>
    <w:rsid w:val="389030DC"/>
    <w:rsid w:val="389D1465"/>
    <w:rsid w:val="38B75FF0"/>
    <w:rsid w:val="38C36DAE"/>
    <w:rsid w:val="38D45016"/>
    <w:rsid w:val="38D90432"/>
    <w:rsid w:val="3914510A"/>
    <w:rsid w:val="3926770B"/>
    <w:rsid w:val="39311BAD"/>
    <w:rsid w:val="393C45A0"/>
    <w:rsid w:val="398D3668"/>
    <w:rsid w:val="39DA0497"/>
    <w:rsid w:val="39FA48AC"/>
    <w:rsid w:val="39FB078A"/>
    <w:rsid w:val="3A893816"/>
    <w:rsid w:val="3A893B6D"/>
    <w:rsid w:val="3ABC3DC3"/>
    <w:rsid w:val="3AD1763A"/>
    <w:rsid w:val="3B2C6385"/>
    <w:rsid w:val="3B6716E3"/>
    <w:rsid w:val="3B6C6B2D"/>
    <w:rsid w:val="3BB79010"/>
    <w:rsid w:val="3BEDD44E"/>
    <w:rsid w:val="3BFD3E92"/>
    <w:rsid w:val="3C242659"/>
    <w:rsid w:val="3C6240FB"/>
    <w:rsid w:val="3C96719C"/>
    <w:rsid w:val="3CA72BE8"/>
    <w:rsid w:val="3CDC27FD"/>
    <w:rsid w:val="3CDD43E8"/>
    <w:rsid w:val="3CF37F8C"/>
    <w:rsid w:val="3CFF52F5"/>
    <w:rsid w:val="3D137554"/>
    <w:rsid w:val="3D5275AC"/>
    <w:rsid w:val="3DCC2473"/>
    <w:rsid w:val="3DEB0883"/>
    <w:rsid w:val="3DF5FA6E"/>
    <w:rsid w:val="3DFFEC0B"/>
    <w:rsid w:val="3E0B74D6"/>
    <w:rsid w:val="3E2527BF"/>
    <w:rsid w:val="3E731662"/>
    <w:rsid w:val="3E7F3A0D"/>
    <w:rsid w:val="3E8168DD"/>
    <w:rsid w:val="3E9DF086"/>
    <w:rsid w:val="3EA7725F"/>
    <w:rsid w:val="3EB03713"/>
    <w:rsid w:val="3EB7E0B5"/>
    <w:rsid w:val="3EBF1A11"/>
    <w:rsid w:val="3EC52607"/>
    <w:rsid w:val="3EEC6CEF"/>
    <w:rsid w:val="3EFD83A2"/>
    <w:rsid w:val="3F183429"/>
    <w:rsid w:val="3F37381B"/>
    <w:rsid w:val="3F6F830B"/>
    <w:rsid w:val="3F75965A"/>
    <w:rsid w:val="3F79774C"/>
    <w:rsid w:val="3F9D7EAE"/>
    <w:rsid w:val="3FB52EB9"/>
    <w:rsid w:val="3FB77A1D"/>
    <w:rsid w:val="3FBBD7C7"/>
    <w:rsid w:val="3FCF8D61"/>
    <w:rsid w:val="3FD70184"/>
    <w:rsid w:val="3FDC3674"/>
    <w:rsid w:val="3FDFE1CA"/>
    <w:rsid w:val="3FED7F8A"/>
    <w:rsid w:val="3FEDDEC2"/>
    <w:rsid w:val="3FFF7C71"/>
    <w:rsid w:val="3FFFED7C"/>
    <w:rsid w:val="40094AEF"/>
    <w:rsid w:val="405470BD"/>
    <w:rsid w:val="40794A29"/>
    <w:rsid w:val="40834692"/>
    <w:rsid w:val="40A5279C"/>
    <w:rsid w:val="41431AD5"/>
    <w:rsid w:val="414B3C0F"/>
    <w:rsid w:val="417C1CE7"/>
    <w:rsid w:val="41900018"/>
    <w:rsid w:val="41944406"/>
    <w:rsid w:val="41BD0482"/>
    <w:rsid w:val="41CE128F"/>
    <w:rsid w:val="41DA6F12"/>
    <w:rsid w:val="42171FB1"/>
    <w:rsid w:val="434E6957"/>
    <w:rsid w:val="437F7268"/>
    <w:rsid w:val="43B6A7AB"/>
    <w:rsid w:val="43BA0E31"/>
    <w:rsid w:val="43C15147"/>
    <w:rsid w:val="43DB72E5"/>
    <w:rsid w:val="43E14DD2"/>
    <w:rsid w:val="43F800E9"/>
    <w:rsid w:val="443A7E4B"/>
    <w:rsid w:val="446152A2"/>
    <w:rsid w:val="452F5B3A"/>
    <w:rsid w:val="454E7FD2"/>
    <w:rsid w:val="46061BDC"/>
    <w:rsid w:val="461404F8"/>
    <w:rsid w:val="46413018"/>
    <w:rsid w:val="464B7E04"/>
    <w:rsid w:val="468041AA"/>
    <w:rsid w:val="468123C6"/>
    <w:rsid w:val="46901EEE"/>
    <w:rsid w:val="469C74D2"/>
    <w:rsid w:val="47404440"/>
    <w:rsid w:val="47445515"/>
    <w:rsid w:val="474B4782"/>
    <w:rsid w:val="476F9130"/>
    <w:rsid w:val="47AF4538"/>
    <w:rsid w:val="47D90D14"/>
    <w:rsid w:val="47DD4487"/>
    <w:rsid w:val="47FFA522"/>
    <w:rsid w:val="48387FB0"/>
    <w:rsid w:val="483A6114"/>
    <w:rsid w:val="488727DB"/>
    <w:rsid w:val="48B82268"/>
    <w:rsid w:val="48C354B3"/>
    <w:rsid w:val="491017DF"/>
    <w:rsid w:val="493D58B5"/>
    <w:rsid w:val="494A7A04"/>
    <w:rsid w:val="49A52D5F"/>
    <w:rsid w:val="49FEA220"/>
    <w:rsid w:val="4A0A26D2"/>
    <w:rsid w:val="4A2019A5"/>
    <w:rsid w:val="4A241A0B"/>
    <w:rsid w:val="4A7B2875"/>
    <w:rsid w:val="4A934476"/>
    <w:rsid w:val="4AAA220A"/>
    <w:rsid w:val="4AE12E67"/>
    <w:rsid w:val="4B1E25CC"/>
    <w:rsid w:val="4B4C0111"/>
    <w:rsid w:val="4B6E1738"/>
    <w:rsid w:val="4B8553A9"/>
    <w:rsid w:val="4BDB3730"/>
    <w:rsid w:val="4C200F7A"/>
    <w:rsid w:val="4C9345FA"/>
    <w:rsid w:val="4CEE3180"/>
    <w:rsid w:val="4D0F4AF6"/>
    <w:rsid w:val="4DF94F37"/>
    <w:rsid w:val="4DFFB7C8"/>
    <w:rsid w:val="4E0A1DD5"/>
    <w:rsid w:val="4E300C55"/>
    <w:rsid w:val="4E3160E5"/>
    <w:rsid w:val="4E4D37AF"/>
    <w:rsid w:val="4E7E67D5"/>
    <w:rsid w:val="4E8C6496"/>
    <w:rsid w:val="4E994E01"/>
    <w:rsid w:val="4EC85950"/>
    <w:rsid w:val="4EFD18DE"/>
    <w:rsid w:val="4EFFB756"/>
    <w:rsid w:val="4F144236"/>
    <w:rsid w:val="4F663C87"/>
    <w:rsid w:val="4F7E29A8"/>
    <w:rsid w:val="4F9E1FFC"/>
    <w:rsid w:val="4FB643DC"/>
    <w:rsid w:val="4FDD193A"/>
    <w:rsid w:val="4FFB7102"/>
    <w:rsid w:val="4FFF35FD"/>
    <w:rsid w:val="4FFFADCE"/>
    <w:rsid w:val="50447CC2"/>
    <w:rsid w:val="50874A7C"/>
    <w:rsid w:val="50895EE7"/>
    <w:rsid w:val="50921B9D"/>
    <w:rsid w:val="50D16158"/>
    <w:rsid w:val="50DB5F45"/>
    <w:rsid w:val="51025EB1"/>
    <w:rsid w:val="51141503"/>
    <w:rsid w:val="518D0ED5"/>
    <w:rsid w:val="51FED7AB"/>
    <w:rsid w:val="525C687F"/>
    <w:rsid w:val="526428B8"/>
    <w:rsid w:val="527766BC"/>
    <w:rsid w:val="52F647F7"/>
    <w:rsid w:val="52F92565"/>
    <w:rsid w:val="532A6DFE"/>
    <w:rsid w:val="53733096"/>
    <w:rsid w:val="537E7C38"/>
    <w:rsid w:val="53B316E5"/>
    <w:rsid w:val="53D03877"/>
    <w:rsid w:val="542A2224"/>
    <w:rsid w:val="542F73CA"/>
    <w:rsid w:val="5430786D"/>
    <w:rsid w:val="54C811C0"/>
    <w:rsid w:val="556A442D"/>
    <w:rsid w:val="55DA564E"/>
    <w:rsid w:val="55FDC96E"/>
    <w:rsid w:val="5604127D"/>
    <w:rsid w:val="56166703"/>
    <w:rsid w:val="56501BA9"/>
    <w:rsid w:val="56510474"/>
    <w:rsid w:val="56861525"/>
    <w:rsid w:val="56A93273"/>
    <w:rsid w:val="56BD550C"/>
    <w:rsid w:val="56E07045"/>
    <w:rsid w:val="56F721FE"/>
    <w:rsid w:val="56F93EA6"/>
    <w:rsid w:val="56FF28AF"/>
    <w:rsid w:val="56FFCF81"/>
    <w:rsid w:val="57540E7D"/>
    <w:rsid w:val="576F30B8"/>
    <w:rsid w:val="577B4878"/>
    <w:rsid w:val="577FFC8D"/>
    <w:rsid w:val="57926973"/>
    <w:rsid w:val="57CD4804"/>
    <w:rsid w:val="58175352"/>
    <w:rsid w:val="581F2200"/>
    <w:rsid w:val="583059FA"/>
    <w:rsid w:val="584A0929"/>
    <w:rsid w:val="58CD2491"/>
    <w:rsid w:val="58FD3402"/>
    <w:rsid w:val="591B41B2"/>
    <w:rsid w:val="59254A26"/>
    <w:rsid w:val="59326325"/>
    <w:rsid w:val="595C505B"/>
    <w:rsid w:val="595E55C3"/>
    <w:rsid w:val="596B34DD"/>
    <w:rsid w:val="596E7E20"/>
    <w:rsid w:val="599B81DE"/>
    <w:rsid w:val="59EA6F6C"/>
    <w:rsid w:val="5A60780B"/>
    <w:rsid w:val="5AB34579"/>
    <w:rsid w:val="5AFC6609"/>
    <w:rsid w:val="5AFDEED3"/>
    <w:rsid w:val="5AFE5310"/>
    <w:rsid w:val="5B10566E"/>
    <w:rsid w:val="5B113480"/>
    <w:rsid w:val="5B7B8563"/>
    <w:rsid w:val="5B9F5240"/>
    <w:rsid w:val="5BBF65BD"/>
    <w:rsid w:val="5BD456CE"/>
    <w:rsid w:val="5BD462C2"/>
    <w:rsid w:val="5BFFA829"/>
    <w:rsid w:val="5BFFB9CD"/>
    <w:rsid w:val="5C0D1F49"/>
    <w:rsid w:val="5C7834CB"/>
    <w:rsid w:val="5CBB0CE2"/>
    <w:rsid w:val="5CBDABF3"/>
    <w:rsid w:val="5CC17177"/>
    <w:rsid w:val="5CDFAE01"/>
    <w:rsid w:val="5CF306BC"/>
    <w:rsid w:val="5D261179"/>
    <w:rsid w:val="5D3F3D64"/>
    <w:rsid w:val="5D7EA438"/>
    <w:rsid w:val="5D833043"/>
    <w:rsid w:val="5D9F1B15"/>
    <w:rsid w:val="5DBEFF9E"/>
    <w:rsid w:val="5DC8A483"/>
    <w:rsid w:val="5DD92690"/>
    <w:rsid w:val="5DDB1CFD"/>
    <w:rsid w:val="5DED8CF9"/>
    <w:rsid w:val="5E4C4C10"/>
    <w:rsid w:val="5E6DB012"/>
    <w:rsid w:val="5E7E6D93"/>
    <w:rsid w:val="5EBF48B6"/>
    <w:rsid w:val="5ED44800"/>
    <w:rsid w:val="5EF3AF11"/>
    <w:rsid w:val="5EFA7CCD"/>
    <w:rsid w:val="5F1FA32B"/>
    <w:rsid w:val="5F350BDE"/>
    <w:rsid w:val="5F4FE8DF"/>
    <w:rsid w:val="5F5EEE47"/>
    <w:rsid w:val="5F5F8B67"/>
    <w:rsid w:val="5F61632C"/>
    <w:rsid w:val="5F7E0322"/>
    <w:rsid w:val="5F7FF6BC"/>
    <w:rsid w:val="5F9D13AC"/>
    <w:rsid w:val="5FA17648"/>
    <w:rsid w:val="5FBA98C0"/>
    <w:rsid w:val="5FD7C82F"/>
    <w:rsid w:val="5FDEE3A3"/>
    <w:rsid w:val="5FDF3598"/>
    <w:rsid w:val="5FDF6F03"/>
    <w:rsid w:val="5FE705CB"/>
    <w:rsid w:val="5FEB9266"/>
    <w:rsid w:val="5FEFD4BF"/>
    <w:rsid w:val="5FF756BB"/>
    <w:rsid w:val="5FFBBFF3"/>
    <w:rsid w:val="603D5080"/>
    <w:rsid w:val="60C4204E"/>
    <w:rsid w:val="60D0261B"/>
    <w:rsid w:val="617F9AA1"/>
    <w:rsid w:val="618E3791"/>
    <w:rsid w:val="61947DCA"/>
    <w:rsid w:val="61A46A97"/>
    <w:rsid w:val="61D1382F"/>
    <w:rsid w:val="61F114A2"/>
    <w:rsid w:val="62512BB4"/>
    <w:rsid w:val="625D7D1A"/>
    <w:rsid w:val="62DD7D21"/>
    <w:rsid w:val="637D586B"/>
    <w:rsid w:val="63A5560B"/>
    <w:rsid w:val="63BFD95A"/>
    <w:rsid w:val="63E9091F"/>
    <w:rsid w:val="63FA56D3"/>
    <w:rsid w:val="64322AF9"/>
    <w:rsid w:val="64D6010D"/>
    <w:rsid w:val="64D82665"/>
    <w:rsid w:val="64E47C96"/>
    <w:rsid w:val="650E16D8"/>
    <w:rsid w:val="651E5741"/>
    <w:rsid w:val="65368765"/>
    <w:rsid w:val="658A4877"/>
    <w:rsid w:val="65A00902"/>
    <w:rsid w:val="65AC6EDD"/>
    <w:rsid w:val="65D36A85"/>
    <w:rsid w:val="65D97752"/>
    <w:rsid w:val="65DBF6CE"/>
    <w:rsid w:val="66085536"/>
    <w:rsid w:val="66105BF7"/>
    <w:rsid w:val="66150023"/>
    <w:rsid w:val="6628010D"/>
    <w:rsid w:val="669B4528"/>
    <w:rsid w:val="66CC12D7"/>
    <w:rsid w:val="66F79EBE"/>
    <w:rsid w:val="66FCDA8C"/>
    <w:rsid w:val="67134CEF"/>
    <w:rsid w:val="671F1ABD"/>
    <w:rsid w:val="674D0068"/>
    <w:rsid w:val="67521A59"/>
    <w:rsid w:val="67A51F6C"/>
    <w:rsid w:val="67AF4A4A"/>
    <w:rsid w:val="67C304AB"/>
    <w:rsid w:val="67DF84FC"/>
    <w:rsid w:val="67EEE7E0"/>
    <w:rsid w:val="67F3BB36"/>
    <w:rsid w:val="67FB8322"/>
    <w:rsid w:val="67FDA4DC"/>
    <w:rsid w:val="67FE40E4"/>
    <w:rsid w:val="683E4D93"/>
    <w:rsid w:val="683F0658"/>
    <w:rsid w:val="689C6793"/>
    <w:rsid w:val="68DB0208"/>
    <w:rsid w:val="68E74032"/>
    <w:rsid w:val="68FB170C"/>
    <w:rsid w:val="68FEB264"/>
    <w:rsid w:val="691B3D98"/>
    <w:rsid w:val="693469CC"/>
    <w:rsid w:val="693748F0"/>
    <w:rsid w:val="69846A0E"/>
    <w:rsid w:val="69ABD549"/>
    <w:rsid w:val="69AD798C"/>
    <w:rsid w:val="69D005C0"/>
    <w:rsid w:val="69D80B96"/>
    <w:rsid w:val="69FE51FE"/>
    <w:rsid w:val="6A7F6BA4"/>
    <w:rsid w:val="6AB976A5"/>
    <w:rsid w:val="6ABF31FB"/>
    <w:rsid w:val="6ADB51F4"/>
    <w:rsid w:val="6B63565F"/>
    <w:rsid w:val="6B68175F"/>
    <w:rsid w:val="6B6F5ECF"/>
    <w:rsid w:val="6B733E37"/>
    <w:rsid w:val="6B9B035E"/>
    <w:rsid w:val="6BEF3A65"/>
    <w:rsid w:val="6BFD799F"/>
    <w:rsid w:val="6C4A2E5A"/>
    <w:rsid w:val="6C76F4F9"/>
    <w:rsid w:val="6C8138D0"/>
    <w:rsid w:val="6CEF0725"/>
    <w:rsid w:val="6CF4C81D"/>
    <w:rsid w:val="6CF56944"/>
    <w:rsid w:val="6D3348B6"/>
    <w:rsid w:val="6D4B2604"/>
    <w:rsid w:val="6D4D0B1F"/>
    <w:rsid w:val="6D692671"/>
    <w:rsid w:val="6D8030E4"/>
    <w:rsid w:val="6DDF621A"/>
    <w:rsid w:val="6E0E35C4"/>
    <w:rsid w:val="6E0F7A08"/>
    <w:rsid w:val="6E3947F5"/>
    <w:rsid w:val="6E5E845E"/>
    <w:rsid w:val="6E8129E3"/>
    <w:rsid w:val="6E9C74ED"/>
    <w:rsid w:val="6E9FCADC"/>
    <w:rsid w:val="6EF72976"/>
    <w:rsid w:val="6EFE3F97"/>
    <w:rsid w:val="6F0ED8AE"/>
    <w:rsid w:val="6F5797EC"/>
    <w:rsid w:val="6F5F0EC6"/>
    <w:rsid w:val="6F5FD066"/>
    <w:rsid w:val="6F6B5112"/>
    <w:rsid w:val="6F795A80"/>
    <w:rsid w:val="6F7B3CCD"/>
    <w:rsid w:val="6F7C1D2E"/>
    <w:rsid w:val="6F7E5EA0"/>
    <w:rsid w:val="6F8E0407"/>
    <w:rsid w:val="6FAB6244"/>
    <w:rsid w:val="6FAF5DD2"/>
    <w:rsid w:val="6FBB27F8"/>
    <w:rsid w:val="6FBC83FA"/>
    <w:rsid w:val="6FD9A29F"/>
    <w:rsid w:val="6FDD069F"/>
    <w:rsid w:val="6FDE938C"/>
    <w:rsid w:val="6FEB6F7A"/>
    <w:rsid w:val="6FF79D2D"/>
    <w:rsid w:val="6FF90502"/>
    <w:rsid w:val="6FFD0BD4"/>
    <w:rsid w:val="6FFE887C"/>
    <w:rsid w:val="6FFF438D"/>
    <w:rsid w:val="702B4D16"/>
    <w:rsid w:val="70792114"/>
    <w:rsid w:val="709F0A11"/>
    <w:rsid w:val="70AA6621"/>
    <w:rsid w:val="70F8B764"/>
    <w:rsid w:val="7111480F"/>
    <w:rsid w:val="71261F49"/>
    <w:rsid w:val="712E6956"/>
    <w:rsid w:val="71473612"/>
    <w:rsid w:val="71504F32"/>
    <w:rsid w:val="7152309F"/>
    <w:rsid w:val="718F7F65"/>
    <w:rsid w:val="725105EF"/>
    <w:rsid w:val="727B234E"/>
    <w:rsid w:val="72B8C366"/>
    <w:rsid w:val="72D068C7"/>
    <w:rsid w:val="72DB4A22"/>
    <w:rsid w:val="72E42ED8"/>
    <w:rsid w:val="72EE4E2A"/>
    <w:rsid w:val="733E031E"/>
    <w:rsid w:val="735F4CB9"/>
    <w:rsid w:val="73674C62"/>
    <w:rsid w:val="73845865"/>
    <w:rsid w:val="739B6D9E"/>
    <w:rsid w:val="73BC1D76"/>
    <w:rsid w:val="73EBCCFD"/>
    <w:rsid w:val="73F6FC7E"/>
    <w:rsid w:val="73FAF2FC"/>
    <w:rsid w:val="73FB6630"/>
    <w:rsid w:val="73FBAF97"/>
    <w:rsid w:val="73FD3BC3"/>
    <w:rsid w:val="7412785F"/>
    <w:rsid w:val="7442C60C"/>
    <w:rsid w:val="748D790E"/>
    <w:rsid w:val="749820CC"/>
    <w:rsid w:val="74CA6436"/>
    <w:rsid w:val="74CE04EC"/>
    <w:rsid w:val="74E76DCD"/>
    <w:rsid w:val="74F49EB4"/>
    <w:rsid w:val="74FBBB43"/>
    <w:rsid w:val="74FE71CF"/>
    <w:rsid w:val="751D7C0A"/>
    <w:rsid w:val="75722D56"/>
    <w:rsid w:val="757DE146"/>
    <w:rsid w:val="75BF4610"/>
    <w:rsid w:val="75DB226C"/>
    <w:rsid w:val="75DB5477"/>
    <w:rsid w:val="75DF2F4F"/>
    <w:rsid w:val="75ED5D32"/>
    <w:rsid w:val="75FC6AC3"/>
    <w:rsid w:val="7616619B"/>
    <w:rsid w:val="76660D7C"/>
    <w:rsid w:val="766C5968"/>
    <w:rsid w:val="76BC812F"/>
    <w:rsid w:val="76BE0C8F"/>
    <w:rsid w:val="76CD53B2"/>
    <w:rsid w:val="76D30D53"/>
    <w:rsid w:val="76DB051B"/>
    <w:rsid w:val="76FF0D3E"/>
    <w:rsid w:val="770719AC"/>
    <w:rsid w:val="77435E0F"/>
    <w:rsid w:val="776526CC"/>
    <w:rsid w:val="776F6FB9"/>
    <w:rsid w:val="778B14C5"/>
    <w:rsid w:val="77A262E1"/>
    <w:rsid w:val="77AFD02B"/>
    <w:rsid w:val="77B13C33"/>
    <w:rsid w:val="77CF1C76"/>
    <w:rsid w:val="77EC5ED8"/>
    <w:rsid w:val="77ED6F44"/>
    <w:rsid w:val="77EE6A16"/>
    <w:rsid w:val="77F45548"/>
    <w:rsid w:val="77F7128E"/>
    <w:rsid w:val="77FA5DE3"/>
    <w:rsid w:val="77FF0BB0"/>
    <w:rsid w:val="77FF914C"/>
    <w:rsid w:val="780659D7"/>
    <w:rsid w:val="784E7CA6"/>
    <w:rsid w:val="78574801"/>
    <w:rsid w:val="7873527F"/>
    <w:rsid w:val="78FE481A"/>
    <w:rsid w:val="78FE52AE"/>
    <w:rsid w:val="790A6425"/>
    <w:rsid w:val="790E2D96"/>
    <w:rsid w:val="791B54B2"/>
    <w:rsid w:val="795A0A34"/>
    <w:rsid w:val="797339C3"/>
    <w:rsid w:val="797FBCF8"/>
    <w:rsid w:val="79D57D57"/>
    <w:rsid w:val="79DF714D"/>
    <w:rsid w:val="79F00650"/>
    <w:rsid w:val="7A0917AF"/>
    <w:rsid w:val="7A1F0BEC"/>
    <w:rsid w:val="7A3E1025"/>
    <w:rsid w:val="7A6242BF"/>
    <w:rsid w:val="7A6F1F2C"/>
    <w:rsid w:val="7A794513"/>
    <w:rsid w:val="7AAFF012"/>
    <w:rsid w:val="7ABDD240"/>
    <w:rsid w:val="7ADEE5CB"/>
    <w:rsid w:val="7AE952D2"/>
    <w:rsid w:val="7B5E266B"/>
    <w:rsid w:val="7B74CCEF"/>
    <w:rsid w:val="7B7AB89D"/>
    <w:rsid w:val="7B7F9901"/>
    <w:rsid w:val="7BB31AA9"/>
    <w:rsid w:val="7BCB908B"/>
    <w:rsid w:val="7BD619AD"/>
    <w:rsid w:val="7BDF5D34"/>
    <w:rsid w:val="7BEAC7DF"/>
    <w:rsid w:val="7BEBC71B"/>
    <w:rsid w:val="7BEBFD3B"/>
    <w:rsid w:val="7BED3760"/>
    <w:rsid w:val="7BF2A18F"/>
    <w:rsid w:val="7BF5EA9B"/>
    <w:rsid w:val="7BF839F0"/>
    <w:rsid w:val="7BFBD235"/>
    <w:rsid w:val="7BFDA24C"/>
    <w:rsid w:val="7BFDFBF5"/>
    <w:rsid w:val="7C5F3E78"/>
    <w:rsid w:val="7C7F573F"/>
    <w:rsid w:val="7C976D69"/>
    <w:rsid w:val="7CA3E458"/>
    <w:rsid w:val="7CAB65A1"/>
    <w:rsid w:val="7CCB75D9"/>
    <w:rsid w:val="7CD752DA"/>
    <w:rsid w:val="7CDE40AB"/>
    <w:rsid w:val="7CF057E2"/>
    <w:rsid w:val="7CFDF5BA"/>
    <w:rsid w:val="7CFEE32C"/>
    <w:rsid w:val="7D07B616"/>
    <w:rsid w:val="7D1548B5"/>
    <w:rsid w:val="7D2012E9"/>
    <w:rsid w:val="7D3F5915"/>
    <w:rsid w:val="7D5FD04D"/>
    <w:rsid w:val="7D7EED11"/>
    <w:rsid w:val="7D7FBE19"/>
    <w:rsid w:val="7D7FEBB5"/>
    <w:rsid w:val="7DE7F6BE"/>
    <w:rsid w:val="7DF36F1E"/>
    <w:rsid w:val="7DF84014"/>
    <w:rsid w:val="7DFFCB74"/>
    <w:rsid w:val="7DFFF675"/>
    <w:rsid w:val="7E207949"/>
    <w:rsid w:val="7E5C0A47"/>
    <w:rsid w:val="7E670C75"/>
    <w:rsid w:val="7E8F8248"/>
    <w:rsid w:val="7E9F8C7D"/>
    <w:rsid w:val="7EB77188"/>
    <w:rsid w:val="7EDCAAB2"/>
    <w:rsid w:val="7EDE619D"/>
    <w:rsid w:val="7EE24272"/>
    <w:rsid w:val="7EE79C0B"/>
    <w:rsid w:val="7EEA6053"/>
    <w:rsid w:val="7EF764F6"/>
    <w:rsid w:val="7EF7D28D"/>
    <w:rsid w:val="7EFAF087"/>
    <w:rsid w:val="7EFB8521"/>
    <w:rsid w:val="7EFFACEB"/>
    <w:rsid w:val="7EFFAF6A"/>
    <w:rsid w:val="7F0540F1"/>
    <w:rsid w:val="7F1FA978"/>
    <w:rsid w:val="7F3D412C"/>
    <w:rsid w:val="7F487C04"/>
    <w:rsid w:val="7F63C4F2"/>
    <w:rsid w:val="7F6BBF10"/>
    <w:rsid w:val="7F6FF141"/>
    <w:rsid w:val="7F7D58EC"/>
    <w:rsid w:val="7F7F5404"/>
    <w:rsid w:val="7F7FB725"/>
    <w:rsid w:val="7F8438F0"/>
    <w:rsid w:val="7F87466F"/>
    <w:rsid w:val="7F9AD9D5"/>
    <w:rsid w:val="7F9B0D62"/>
    <w:rsid w:val="7F9BE0C6"/>
    <w:rsid w:val="7F9EC617"/>
    <w:rsid w:val="7FAB5C0D"/>
    <w:rsid w:val="7FB45F21"/>
    <w:rsid w:val="7FB76316"/>
    <w:rsid w:val="7FBACC1E"/>
    <w:rsid w:val="7FBDBF86"/>
    <w:rsid w:val="7FBF4215"/>
    <w:rsid w:val="7FBF457E"/>
    <w:rsid w:val="7FBFB0FD"/>
    <w:rsid w:val="7FC62F4C"/>
    <w:rsid w:val="7FCEB6C8"/>
    <w:rsid w:val="7FD69204"/>
    <w:rsid w:val="7FD9CE50"/>
    <w:rsid w:val="7FDB6067"/>
    <w:rsid w:val="7FE57088"/>
    <w:rsid w:val="7FEEC096"/>
    <w:rsid w:val="7FEF27E5"/>
    <w:rsid w:val="7FEFB4CC"/>
    <w:rsid w:val="7FEFBD7E"/>
    <w:rsid w:val="7FF30198"/>
    <w:rsid w:val="7FF37FA3"/>
    <w:rsid w:val="7FF6005C"/>
    <w:rsid w:val="7FF9149F"/>
    <w:rsid w:val="7FFB1B18"/>
    <w:rsid w:val="7FFB7F0F"/>
    <w:rsid w:val="7FFE4181"/>
    <w:rsid w:val="7FFE84C6"/>
    <w:rsid w:val="7FFF27B8"/>
    <w:rsid w:val="7FFF453D"/>
    <w:rsid w:val="7FFF5D09"/>
    <w:rsid w:val="7FFF5E63"/>
    <w:rsid w:val="7FFF6D93"/>
    <w:rsid w:val="7FFF8BC9"/>
    <w:rsid w:val="7FFFD7F4"/>
    <w:rsid w:val="873F2367"/>
    <w:rsid w:val="887762A6"/>
    <w:rsid w:val="8B3C4F78"/>
    <w:rsid w:val="8CF3BA93"/>
    <w:rsid w:val="8F97C640"/>
    <w:rsid w:val="93F16A42"/>
    <w:rsid w:val="95FFCF13"/>
    <w:rsid w:val="96B774B7"/>
    <w:rsid w:val="97FBEA7C"/>
    <w:rsid w:val="99F77389"/>
    <w:rsid w:val="9ABB7657"/>
    <w:rsid w:val="9BDAF825"/>
    <w:rsid w:val="9BFDB88E"/>
    <w:rsid w:val="9BFE0750"/>
    <w:rsid w:val="9C5FBD73"/>
    <w:rsid w:val="9D4B5CFF"/>
    <w:rsid w:val="9DE5CE53"/>
    <w:rsid w:val="9ECB2D42"/>
    <w:rsid w:val="9F7D6C97"/>
    <w:rsid w:val="9FAD0257"/>
    <w:rsid w:val="9FB30BA0"/>
    <w:rsid w:val="9FFF592B"/>
    <w:rsid w:val="A37C9D83"/>
    <w:rsid w:val="A4F59D3E"/>
    <w:rsid w:val="A557414F"/>
    <w:rsid w:val="A5DE62DB"/>
    <w:rsid w:val="A66FCEC1"/>
    <w:rsid w:val="A7DFE3B1"/>
    <w:rsid w:val="AAF566F7"/>
    <w:rsid w:val="AD2E4A06"/>
    <w:rsid w:val="AD5F5AE9"/>
    <w:rsid w:val="ADEF8975"/>
    <w:rsid w:val="AF757B24"/>
    <w:rsid w:val="AF76D94E"/>
    <w:rsid w:val="AFBFFBF1"/>
    <w:rsid w:val="AFDFA581"/>
    <w:rsid w:val="B34BDD1D"/>
    <w:rsid w:val="B3F61724"/>
    <w:rsid w:val="B4FAE487"/>
    <w:rsid w:val="B566911B"/>
    <w:rsid w:val="B5DD2F0B"/>
    <w:rsid w:val="B6C62CAC"/>
    <w:rsid w:val="B6FBA7EF"/>
    <w:rsid w:val="B6FF4D47"/>
    <w:rsid w:val="B77AC0CB"/>
    <w:rsid w:val="B77BC329"/>
    <w:rsid w:val="B7C66141"/>
    <w:rsid w:val="B7DF91CB"/>
    <w:rsid w:val="B7DFD0A5"/>
    <w:rsid w:val="BA7B23C6"/>
    <w:rsid w:val="BB5B7ACF"/>
    <w:rsid w:val="BBD6B621"/>
    <w:rsid w:val="BBD74F31"/>
    <w:rsid w:val="BBE73E3A"/>
    <w:rsid w:val="BC4DA33C"/>
    <w:rsid w:val="BCFF94DB"/>
    <w:rsid w:val="BD99BECF"/>
    <w:rsid w:val="BE3FD156"/>
    <w:rsid w:val="BEF73CEE"/>
    <w:rsid w:val="BEFC4107"/>
    <w:rsid w:val="BEFF70DC"/>
    <w:rsid w:val="BF7D6FD0"/>
    <w:rsid w:val="BF7F2861"/>
    <w:rsid w:val="BF971F3F"/>
    <w:rsid w:val="BFBDD585"/>
    <w:rsid w:val="BFBF3915"/>
    <w:rsid w:val="BFC3F19D"/>
    <w:rsid w:val="BFD7B6C9"/>
    <w:rsid w:val="BFDF0F00"/>
    <w:rsid w:val="BFDF1E25"/>
    <w:rsid w:val="BFEF1786"/>
    <w:rsid w:val="BFF7C1CE"/>
    <w:rsid w:val="BFF98A4B"/>
    <w:rsid w:val="BFFF7543"/>
    <w:rsid w:val="BFFFC61A"/>
    <w:rsid w:val="C1BC1374"/>
    <w:rsid w:val="C6DF0C27"/>
    <w:rsid w:val="C7BF13F3"/>
    <w:rsid w:val="C7D70974"/>
    <w:rsid w:val="C7FF6DD7"/>
    <w:rsid w:val="C8F609A2"/>
    <w:rsid w:val="CBDFC770"/>
    <w:rsid w:val="CBFC8F54"/>
    <w:rsid w:val="CD3EDDE9"/>
    <w:rsid w:val="CD74C341"/>
    <w:rsid w:val="CE9D98A9"/>
    <w:rsid w:val="CF1F25D2"/>
    <w:rsid w:val="CFBF4DAC"/>
    <w:rsid w:val="CFDFCF16"/>
    <w:rsid w:val="CFEDCF01"/>
    <w:rsid w:val="CFF509D0"/>
    <w:rsid w:val="CFF76E6F"/>
    <w:rsid w:val="CFFAC4D1"/>
    <w:rsid w:val="CFFD975A"/>
    <w:rsid w:val="CFFF7263"/>
    <w:rsid w:val="D3CF19DC"/>
    <w:rsid w:val="D3F7447D"/>
    <w:rsid w:val="D66BD521"/>
    <w:rsid w:val="D69FD83C"/>
    <w:rsid w:val="D7F72212"/>
    <w:rsid w:val="D7F7BB6D"/>
    <w:rsid w:val="DAFEA983"/>
    <w:rsid w:val="DCFF2872"/>
    <w:rsid w:val="DD97009F"/>
    <w:rsid w:val="DDCF17C9"/>
    <w:rsid w:val="DDF797D3"/>
    <w:rsid w:val="DEB58743"/>
    <w:rsid w:val="DEDF5DE5"/>
    <w:rsid w:val="DEFBA3EB"/>
    <w:rsid w:val="DF17D06D"/>
    <w:rsid w:val="DF47AC62"/>
    <w:rsid w:val="DF5FF200"/>
    <w:rsid w:val="DF7D2500"/>
    <w:rsid w:val="DF7E2B3D"/>
    <w:rsid w:val="DF7F46A1"/>
    <w:rsid w:val="DF7F75FF"/>
    <w:rsid w:val="DFA36B55"/>
    <w:rsid w:val="DFAA26FA"/>
    <w:rsid w:val="DFBD95DA"/>
    <w:rsid w:val="DFD74798"/>
    <w:rsid w:val="DFDFC94C"/>
    <w:rsid w:val="DFEB4ADC"/>
    <w:rsid w:val="DFEE495D"/>
    <w:rsid w:val="DFEFD79F"/>
    <w:rsid w:val="DFF7E9E8"/>
    <w:rsid w:val="DFFCCCAF"/>
    <w:rsid w:val="DFFF0CBA"/>
    <w:rsid w:val="DFFF5DFE"/>
    <w:rsid w:val="E0EA10F5"/>
    <w:rsid w:val="E1BD2F68"/>
    <w:rsid w:val="E1ECCA32"/>
    <w:rsid w:val="E34FD4A1"/>
    <w:rsid w:val="E353BA0A"/>
    <w:rsid w:val="E3BD49D5"/>
    <w:rsid w:val="E47704DA"/>
    <w:rsid w:val="E4BE3F3A"/>
    <w:rsid w:val="E69A5BAD"/>
    <w:rsid w:val="E76F739B"/>
    <w:rsid w:val="E77FC1C2"/>
    <w:rsid w:val="E7DB220F"/>
    <w:rsid w:val="E7DFF49D"/>
    <w:rsid w:val="E7EE1E68"/>
    <w:rsid w:val="E7FB7923"/>
    <w:rsid w:val="E7FC2875"/>
    <w:rsid w:val="E8DEC381"/>
    <w:rsid w:val="E9DED871"/>
    <w:rsid w:val="E9F71EFB"/>
    <w:rsid w:val="EAF0208F"/>
    <w:rsid w:val="EB1769A5"/>
    <w:rsid w:val="EB7F2293"/>
    <w:rsid w:val="EBEF3E2D"/>
    <w:rsid w:val="EBFE31B3"/>
    <w:rsid w:val="EBFFDD15"/>
    <w:rsid w:val="EC5B151C"/>
    <w:rsid w:val="ECAE8611"/>
    <w:rsid w:val="ECB839FB"/>
    <w:rsid w:val="ED967183"/>
    <w:rsid w:val="EDEFE763"/>
    <w:rsid w:val="EE5F6578"/>
    <w:rsid w:val="EEEFE50E"/>
    <w:rsid w:val="EEFAA539"/>
    <w:rsid w:val="EEFFC32D"/>
    <w:rsid w:val="EF2BD3EF"/>
    <w:rsid w:val="EF33939B"/>
    <w:rsid w:val="EF39E2EF"/>
    <w:rsid w:val="EF6DFA78"/>
    <w:rsid w:val="EFBD5C50"/>
    <w:rsid w:val="EFCF92F9"/>
    <w:rsid w:val="EFCFA761"/>
    <w:rsid w:val="EFD64BD4"/>
    <w:rsid w:val="EFDD1FFD"/>
    <w:rsid w:val="EFDDA97B"/>
    <w:rsid w:val="EFE64E7B"/>
    <w:rsid w:val="EFF7C283"/>
    <w:rsid w:val="EFF9E283"/>
    <w:rsid w:val="EFFF17BD"/>
    <w:rsid w:val="EFFF1E40"/>
    <w:rsid w:val="EFFF9451"/>
    <w:rsid w:val="EFFFD3A5"/>
    <w:rsid w:val="EFFFF100"/>
    <w:rsid w:val="F1BD4C16"/>
    <w:rsid w:val="F1BF8357"/>
    <w:rsid w:val="F1C76A87"/>
    <w:rsid w:val="F2712E5B"/>
    <w:rsid w:val="F2779520"/>
    <w:rsid w:val="F37B0533"/>
    <w:rsid w:val="F37B54F3"/>
    <w:rsid w:val="F38D895D"/>
    <w:rsid w:val="F3DF7436"/>
    <w:rsid w:val="F47BB5C9"/>
    <w:rsid w:val="F4DFFCDD"/>
    <w:rsid w:val="F4F39E7C"/>
    <w:rsid w:val="F5DED8AE"/>
    <w:rsid w:val="F5F9466C"/>
    <w:rsid w:val="F5F98B6D"/>
    <w:rsid w:val="F5FE8BA5"/>
    <w:rsid w:val="F5FF8A03"/>
    <w:rsid w:val="F5FFC33A"/>
    <w:rsid w:val="F6759F2F"/>
    <w:rsid w:val="F67FDDE4"/>
    <w:rsid w:val="F69BFADA"/>
    <w:rsid w:val="F6BBCD21"/>
    <w:rsid w:val="F6D6F289"/>
    <w:rsid w:val="F6F7D382"/>
    <w:rsid w:val="F6FD14EC"/>
    <w:rsid w:val="F762DE57"/>
    <w:rsid w:val="F7659E9D"/>
    <w:rsid w:val="F77E5F01"/>
    <w:rsid w:val="F77FF4D8"/>
    <w:rsid w:val="F78F2015"/>
    <w:rsid w:val="F794ABA3"/>
    <w:rsid w:val="F7B7CABF"/>
    <w:rsid w:val="F7DF087E"/>
    <w:rsid w:val="F7EA2B28"/>
    <w:rsid w:val="F7EF8D20"/>
    <w:rsid w:val="F7EFFF78"/>
    <w:rsid w:val="F7FB8165"/>
    <w:rsid w:val="F7FDC1B5"/>
    <w:rsid w:val="F7FE3E24"/>
    <w:rsid w:val="F7FEB374"/>
    <w:rsid w:val="F8ED2FF4"/>
    <w:rsid w:val="F9CF8CB2"/>
    <w:rsid w:val="F9FD16FF"/>
    <w:rsid w:val="FA1BD5E5"/>
    <w:rsid w:val="FA5DA317"/>
    <w:rsid w:val="FA7A06FB"/>
    <w:rsid w:val="FA7F731D"/>
    <w:rsid w:val="FA8B3CE4"/>
    <w:rsid w:val="FAC797A9"/>
    <w:rsid w:val="FAF41D82"/>
    <w:rsid w:val="FAFB5605"/>
    <w:rsid w:val="FAFC8C8D"/>
    <w:rsid w:val="FB3BD7B7"/>
    <w:rsid w:val="FB5BE892"/>
    <w:rsid w:val="FB6E079A"/>
    <w:rsid w:val="FB77C475"/>
    <w:rsid w:val="FB7B2824"/>
    <w:rsid w:val="FB7BEE3F"/>
    <w:rsid w:val="FB7E255A"/>
    <w:rsid w:val="FBCF3BB3"/>
    <w:rsid w:val="FBEB093E"/>
    <w:rsid w:val="FBF31183"/>
    <w:rsid w:val="FBFF1176"/>
    <w:rsid w:val="FBFF3B61"/>
    <w:rsid w:val="FC358754"/>
    <w:rsid w:val="FC5D82A3"/>
    <w:rsid w:val="FC77B759"/>
    <w:rsid w:val="FCEF6B5B"/>
    <w:rsid w:val="FCEF8803"/>
    <w:rsid w:val="FCFF3718"/>
    <w:rsid w:val="FD338641"/>
    <w:rsid w:val="FD39F71A"/>
    <w:rsid w:val="FD3E4A90"/>
    <w:rsid w:val="FD5F3F15"/>
    <w:rsid w:val="FD5F88F0"/>
    <w:rsid w:val="FD69138B"/>
    <w:rsid w:val="FD7A1100"/>
    <w:rsid w:val="FD9D8B11"/>
    <w:rsid w:val="FDABA8D4"/>
    <w:rsid w:val="FDAD5543"/>
    <w:rsid w:val="FDAD7358"/>
    <w:rsid w:val="FDBF2AF1"/>
    <w:rsid w:val="FDBF732D"/>
    <w:rsid w:val="FDDB3CAE"/>
    <w:rsid w:val="FDDB9EBF"/>
    <w:rsid w:val="FDDE5587"/>
    <w:rsid w:val="FDDFC486"/>
    <w:rsid w:val="FDEA2A97"/>
    <w:rsid w:val="FDF556BA"/>
    <w:rsid w:val="FDFDBD3D"/>
    <w:rsid w:val="FDFFF8E1"/>
    <w:rsid w:val="FE43A88B"/>
    <w:rsid w:val="FE5B091E"/>
    <w:rsid w:val="FE734873"/>
    <w:rsid w:val="FE778A7C"/>
    <w:rsid w:val="FE779F34"/>
    <w:rsid w:val="FE7B7CB0"/>
    <w:rsid w:val="FE8BDFE4"/>
    <w:rsid w:val="FEBE69F1"/>
    <w:rsid w:val="FED50566"/>
    <w:rsid w:val="FEDD5729"/>
    <w:rsid w:val="FEDFAD37"/>
    <w:rsid w:val="FEFAEFB7"/>
    <w:rsid w:val="FEFF7C90"/>
    <w:rsid w:val="FEFFCD4D"/>
    <w:rsid w:val="FF1BB32D"/>
    <w:rsid w:val="FF2F0005"/>
    <w:rsid w:val="FF46A45C"/>
    <w:rsid w:val="FF5B27C6"/>
    <w:rsid w:val="FF6F4A58"/>
    <w:rsid w:val="FF7E11AB"/>
    <w:rsid w:val="FF7F3978"/>
    <w:rsid w:val="FF7F69AE"/>
    <w:rsid w:val="FF7FB932"/>
    <w:rsid w:val="FF9D83A8"/>
    <w:rsid w:val="FFAB8AB5"/>
    <w:rsid w:val="FFAF6E35"/>
    <w:rsid w:val="FFBC639F"/>
    <w:rsid w:val="FFBF7D8F"/>
    <w:rsid w:val="FFBFA3EC"/>
    <w:rsid w:val="FFBFAC94"/>
    <w:rsid w:val="FFBFB39B"/>
    <w:rsid w:val="FFBFCFAD"/>
    <w:rsid w:val="FFBFF271"/>
    <w:rsid w:val="FFC534A2"/>
    <w:rsid w:val="FFC796B3"/>
    <w:rsid w:val="FFCD5E39"/>
    <w:rsid w:val="FFCEF73C"/>
    <w:rsid w:val="FFD55FCC"/>
    <w:rsid w:val="FFD712BD"/>
    <w:rsid w:val="FFD89F7C"/>
    <w:rsid w:val="FFDB869A"/>
    <w:rsid w:val="FFDC387F"/>
    <w:rsid w:val="FFDD2C89"/>
    <w:rsid w:val="FFDF38BC"/>
    <w:rsid w:val="FFDF7796"/>
    <w:rsid w:val="FFDF981B"/>
    <w:rsid w:val="FFE7AB8B"/>
    <w:rsid w:val="FFEAB6FC"/>
    <w:rsid w:val="FFEF16E9"/>
    <w:rsid w:val="FFF5C497"/>
    <w:rsid w:val="FFF7ED48"/>
    <w:rsid w:val="FFF9B5EC"/>
    <w:rsid w:val="FFFB2E8B"/>
    <w:rsid w:val="FFFD6570"/>
    <w:rsid w:val="FFFDC69A"/>
    <w:rsid w:val="FFFDD8BD"/>
    <w:rsid w:val="FFFF06D4"/>
    <w:rsid w:val="FFFF07DB"/>
    <w:rsid w:val="FFFF08EF"/>
    <w:rsid w:val="FFFF94FB"/>
    <w:rsid w:val="FFFFA851"/>
    <w:rsid w:val="FFFFB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6244</Words>
  <Characters>7046</Characters>
  <Lines>0</Lines>
  <Paragraphs>0</Paragraphs>
  <TotalTime>5</TotalTime>
  <ScaleCrop>false</ScaleCrop>
  <LinksUpToDate>false</LinksUpToDate>
  <CharactersWithSpaces>7056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GXR</dc:creator>
  <cp:lastModifiedBy>user</cp:lastModifiedBy>
  <dcterms:modified xsi:type="dcterms:W3CDTF">2024-11-20T15:48:30Z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D624B15633CD43C8BF9435464A96BF70</vt:lpwstr>
  </property>
</Properties>
</file>