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bidi w:val="0"/>
        <w:adjustRightInd/>
        <w:snapToGrid/>
        <w:spacing w:line="240" w:lineRule="auto"/>
        <w:textAlignment w:val="auto"/>
        <w:rPr>
          <w:rFonts w:ascii="Times New Roman" w:hAnsi="Times New Roman" w:eastAsia="黑体"/>
          <w:color w:val="auto"/>
          <w:sz w:val="32"/>
          <w:szCs w:val="32"/>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eastAsia="方正小标宋_GBK"/>
          <w:color w:val="auto"/>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eastAsia="方正小标宋_GBK"/>
          <w:color w:val="auto"/>
          <w:sz w:val="44"/>
          <w:szCs w:val="44"/>
          <w:highlight w:val="none"/>
          <w:lang w:val="en-US" w:eastAsia="zh-CN"/>
        </w:rPr>
      </w:pPr>
      <w:r>
        <w:rPr>
          <w:rFonts w:hint="eastAsia" w:ascii="Times New Roman" w:hAnsi="Times New Roman" w:eastAsia="方正小标宋_GBK"/>
          <w:color w:val="auto"/>
          <w:sz w:val="44"/>
          <w:szCs w:val="44"/>
          <w:highlight w:val="none"/>
          <w:lang w:val="en-US" w:eastAsia="zh-CN"/>
        </w:rPr>
        <w:t>新疆维吾尔自治区民政康复中心</w:t>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eastAsia="方正小标宋_GBK"/>
          <w:color w:val="auto"/>
          <w:sz w:val="44"/>
          <w:szCs w:val="44"/>
          <w:highlight w:val="none"/>
        </w:rPr>
      </w:pPr>
      <w:r>
        <w:rPr>
          <w:rFonts w:hint="eastAsia" w:ascii="Times New Roman" w:hAnsi="Times New Roman" w:eastAsia="方正小标宋_GBK"/>
          <w:color w:val="auto"/>
          <w:sz w:val="44"/>
          <w:szCs w:val="44"/>
          <w:highlight w:val="none"/>
          <w:lang w:eastAsia="zh-CN"/>
        </w:rPr>
        <w:t>2023年度</w:t>
      </w:r>
      <w:r>
        <w:rPr>
          <w:rFonts w:hint="eastAsia" w:ascii="Times New Roman" w:hAnsi="Times New Roman" w:eastAsia="方正小标宋_GBK"/>
          <w:color w:val="auto"/>
          <w:sz w:val="44"/>
          <w:szCs w:val="44"/>
          <w:highlight w:val="none"/>
          <w:lang w:val="en-US" w:eastAsia="zh-CN"/>
        </w:rPr>
        <w:t>部门</w:t>
      </w:r>
      <w:r>
        <w:rPr>
          <w:rFonts w:hint="eastAsia" w:ascii="Times New Roman" w:hAnsi="Times New Roman" w:eastAsia="方正小标宋_GBK"/>
          <w:color w:val="auto"/>
          <w:sz w:val="44"/>
          <w:szCs w:val="44"/>
          <w:highlight w:val="none"/>
        </w:rPr>
        <w:t>决算公开说明</w:t>
      </w:r>
    </w:p>
    <w:p>
      <w:pPr>
        <w:rPr>
          <w:rFonts w:hint="eastAsia" w:ascii="Times New Roman" w:hAnsi="Times New Roman" w:eastAsia="方正小标宋_GBK"/>
          <w:color w:val="auto"/>
          <w:sz w:val="44"/>
          <w:szCs w:val="44"/>
          <w:highlight w:val="none"/>
        </w:rPr>
      </w:pPr>
      <w:r>
        <w:rPr>
          <w:rFonts w:hint="eastAsia" w:ascii="Times New Roman" w:hAnsi="Times New Roman" w:eastAsia="方正小标宋_GBK"/>
          <w:color w:val="auto"/>
          <w:sz w:val="44"/>
          <w:szCs w:val="44"/>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仿宋_GB2312" w:cs="仿宋_GB2312"/>
          <w:b w:val="0"/>
          <w:bCs/>
          <w:color w:val="auto"/>
          <w:kern w:val="0"/>
          <w:sz w:val="32"/>
          <w:szCs w:val="32"/>
          <w:highlight w:val="none"/>
        </w:rPr>
      </w:pPr>
      <w:r>
        <w:rPr>
          <w:rFonts w:hint="eastAsia" w:ascii="Times New Roman" w:hAnsi="Times New Roman" w:eastAsia="仿宋_GB2312" w:cs="仿宋_GB2312"/>
          <w:b/>
          <w:bCs w:val="0"/>
          <w:color w:val="auto"/>
          <w:kern w:val="0"/>
          <w:sz w:val="36"/>
          <w:szCs w:val="36"/>
          <w:highlight w:val="none"/>
        </w:rPr>
        <w:t>目  录</w:t>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b/>
          <w:bCs/>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TOC \o "1-3" \n  \h \u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b/>
          <w:bCs/>
          <w:color w:val="auto"/>
          <w:sz w:val="32"/>
          <w:szCs w:val="32"/>
          <w:highlight w:val="none"/>
        </w:rPr>
        <w:fldChar w:fldCharType="begin"/>
      </w:r>
      <w:r>
        <w:rPr>
          <w:rFonts w:hint="eastAsia" w:ascii="Times New Roman" w:hAnsi="Times New Roman" w:eastAsia="仿宋_GB2312" w:cs="仿宋_GB2312"/>
          <w:b/>
          <w:bCs/>
          <w:color w:val="auto"/>
          <w:sz w:val="32"/>
          <w:szCs w:val="32"/>
          <w:highlight w:val="none"/>
        </w:rPr>
        <w:instrText xml:space="preserve"> HYPERLINK \l _Toc32314 </w:instrText>
      </w:r>
      <w:r>
        <w:rPr>
          <w:rFonts w:hint="eastAsia" w:ascii="Times New Roman" w:hAnsi="Times New Roman" w:eastAsia="仿宋_GB2312" w:cs="仿宋_GB2312"/>
          <w:b/>
          <w:bCs/>
          <w:color w:val="auto"/>
          <w:sz w:val="32"/>
          <w:szCs w:val="32"/>
          <w:highlight w:val="none"/>
        </w:rPr>
        <w:fldChar w:fldCharType="separate"/>
      </w:r>
      <w:r>
        <w:rPr>
          <w:rFonts w:hint="eastAsia" w:ascii="Times New Roman" w:hAnsi="Times New Roman" w:eastAsia="仿宋_GB2312" w:cs="仿宋_GB2312"/>
          <w:b/>
          <w:bCs/>
          <w:color w:val="auto"/>
          <w:sz w:val="32"/>
          <w:szCs w:val="32"/>
          <w:highlight w:val="none"/>
        </w:rPr>
        <w:t xml:space="preserve">第一部分 </w:t>
      </w:r>
      <w:r>
        <w:rPr>
          <w:rFonts w:hint="eastAsia" w:ascii="Times New Roman" w:hAnsi="Times New Roman" w:eastAsia="仿宋_GB2312" w:cs="仿宋_GB2312"/>
          <w:b/>
          <w:bCs/>
          <w:color w:val="auto"/>
          <w:sz w:val="32"/>
          <w:szCs w:val="32"/>
          <w:highlight w:val="none"/>
          <w:lang w:eastAsia="zh-CN"/>
        </w:rPr>
        <w:t>单位</w:t>
      </w:r>
      <w:r>
        <w:rPr>
          <w:rFonts w:hint="eastAsia" w:ascii="Times New Roman" w:hAnsi="Times New Roman" w:eastAsia="仿宋_GB2312" w:cs="仿宋_GB2312"/>
          <w:b/>
          <w:bCs/>
          <w:color w:val="auto"/>
          <w:sz w:val="32"/>
          <w:szCs w:val="32"/>
          <w:highlight w:val="none"/>
        </w:rPr>
        <w:t>概况</w:t>
      </w:r>
      <w:r>
        <w:rPr>
          <w:rFonts w:hint="eastAsia" w:ascii="Times New Roman" w:hAnsi="Times New Roman" w:eastAsia="仿宋_GB2312" w:cs="仿宋_GB2312"/>
          <w:b/>
          <w:bCs/>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_Toc30567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bCs/>
          <w:color w:val="auto"/>
          <w:kern w:val="0"/>
          <w:sz w:val="32"/>
          <w:szCs w:val="32"/>
          <w:highlight w:val="none"/>
        </w:rPr>
        <w:t>一、主要职能</w:t>
      </w:r>
      <w:r>
        <w:rPr>
          <w:rFonts w:hint="eastAsia" w:ascii="Times New Roman" w:hAnsi="Times New Roman" w:eastAsia="仿宋_GB2312" w:cs="仿宋_GB2312"/>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_Toc2151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bCs/>
          <w:color w:val="auto"/>
          <w:kern w:val="0"/>
          <w:sz w:val="32"/>
          <w:szCs w:val="32"/>
          <w:highlight w:val="none"/>
        </w:rPr>
        <w:t>二、机构设置</w:t>
      </w:r>
      <w:r>
        <w:rPr>
          <w:rFonts w:hint="eastAsia" w:ascii="Times New Roman" w:hAnsi="Times New Roman" w:eastAsia="仿宋_GB2312" w:cs="仿宋_GB2312"/>
          <w:bCs/>
          <w:color w:val="auto"/>
          <w:kern w:val="0"/>
          <w:sz w:val="32"/>
          <w:szCs w:val="32"/>
          <w:highlight w:val="none"/>
          <w:lang w:eastAsia="zh-CN"/>
        </w:rPr>
        <w:t>及人员</w:t>
      </w:r>
      <w:r>
        <w:rPr>
          <w:rFonts w:hint="eastAsia" w:ascii="Times New Roman" w:hAnsi="Times New Roman" w:eastAsia="仿宋_GB2312" w:cs="仿宋_GB2312"/>
          <w:bCs/>
          <w:color w:val="auto"/>
          <w:kern w:val="0"/>
          <w:sz w:val="32"/>
          <w:szCs w:val="32"/>
          <w:highlight w:val="none"/>
        </w:rPr>
        <w:t>情况</w:t>
      </w:r>
      <w:r>
        <w:rPr>
          <w:rFonts w:hint="eastAsia" w:ascii="Times New Roman" w:hAnsi="Times New Roman" w:eastAsia="仿宋_GB2312" w:cs="仿宋_GB2312"/>
          <w:color w:val="auto"/>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b/>
          <w:bCs/>
          <w:color w:val="auto"/>
          <w:sz w:val="32"/>
          <w:szCs w:val="32"/>
          <w:highlight w:val="none"/>
        </w:rPr>
      </w:pPr>
      <w:r>
        <w:rPr>
          <w:rFonts w:hint="eastAsia" w:ascii="Times New Roman" w:hAnsi="Times New Roman" w:eastAsia="仿宋_GB2312" w:cs="仿宋_GB2312"/>
          <w:b/>
          <w:bCs/>
          <w:color w:val="auto"/>
          <w:sz w:val="32"/>
          <w:szCs w:val="32"/>
          <w:highlight w:val="none"/>
        </w:rPr>
        <w:fldChar w:fldCharType="begin"/>
      </w:r>
      <w:r>
        <w:rPr>
          <w:rFonts w:hint="eastAsia" w:ascii="Times New Roman" w:hAnsi="Times New Roman" w:eastAsia="仿宋_GB2312" w:cs="仿宋_GB2312"/>
          <w:b/>
          <w:bCs/>
          <w:color w:val="auto"/>
          <w:sz w:val="32"/>
          <w:szCs w:val="32"/>
          <w:highlight w:val="none"/>
        </w:rPr>
        <w:instrText xml:space="preserve"> HYPERLINK \l _Toc29374 </w:instrText>
      </w:r>
      <w:r>
        <w:rPr>
          <w:rFonts w:hint="eastAsia" w:ascii="Times New Roman" w:hAnsi="Times New Roman" w:eastAsia="仿宋_GB2312" w:cs="仿宋_GB2312"/>
          <w:b/>
          <w:bCs/>
          <w:color w:val="auto"/>
          <w:sz w:val="32"/>
          <w:szCs w:val="32"/>
          <w:highlight w:val="none"/>
        </w:rPr>
        <w:fldChar w:fldCharType="separate"/>
      </w:r>
      <w:r>
        <w:rPr>
          <w:rFonts w:hint="eastAsia" w:ascii="Times New Roman" w:hAnsi="Times New Roman" w:eastAsia="仿宋_GB2312" w:cs="仿宋_GB2312"/>
          <w:b/>
          <w:bCs/>
          <w:color w:val="auto"/>
          <w:sz w:val="32"/>
          <w:szCs w:val="32"/>
          <w:highlight w:val="none"/>
        </w:rPr>
        <w:t xml:space="preserve">第二部分 </w:t>
      </w:r>
      <w:r>
        <w:rPr>
          <w:rFonts w:hint="eastAsia" w:ascii="Times New Roman" w:hAnsi="Times New Roman" w:eastAsia="仿宋_GB2312" w:cs="仿宋_GB2312"/>
          <w:b/>
          <w:bCs/>
          <w:color w:val="auto"/>
          <w:sz w:val="32"/>
          <w:szCs w:val="32"/>
          <w:highlight w:val="none"/>
          <w:lang w:eastAsia="zh-CN"/>
        </w:rPr>
        <w:t>部门</w:t>
      </w:r>
      <w:r>
        <w:rPr>
          <w:rFonts w:hint="eastAsia" w:ascii="Times New Roman" w:hAnsi="Times New Roman" w:eastAsia="仿宋_GB2312" w:cs="仿宋_GB2312"/>
          <w:b/>
          <w:bCs/>
          <w:color w:val="auto"/>
          <w:sz w:val="32"/>
          <w:szCs w:val="32"/>
          <w:highlight w:val="none"/>
        </w:rPr>
        <w:t>决算情况说明</w:t>
      </w:r>
      <w:r>
        <w:rPr>
          <w:rFonts w:hint="eastAsia" w:ascii="Times New Roman" w:hAnsi="Times New Roman" w:eastAsia="仿宋_GB2312" w:cs="仿宋_GB2312"/>
          <w:b/>
          <w:bCs/>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_Toc25314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bCs/>
          <w:color w:val="auto"/>
          <w:kern w:val="0"/>
          <w:sz w:val="32"/>
          <w:szCs w:val="32"/>
          <w:highlight w:val="none"/>
        </w:rPr>
        <w:t>一、收入支出决算总体情况说明</w:t>
      </w:r>
      <w:r>
        <w:rPr>
          <w:rFonts w:hint="eastAsia" w:ascii="Times New Roman" w:hAnsi="Times New Roman" w:eastAsia="仿宋_GB2312" w:cs="仿宋_GB2312"/>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_Toc12142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bCs/>
          <w:color w:val="auto"/>
          <w:kern w:val="0"/>
          <w:sz w:val="32"/>
          <w:szCs w:val="32"/>
          <w:highlight w:val="none"/>
          <w:lang w:eastAsia="zh-CN"/>
        </w:rPr>
        <w:t>二、</w:t>
      </w:r>
      <w:r>
        <w:rPr>
          <w:rFonts w:hint="eastAsia" w:ascii="Times New Roman" w:hAnsi="Times New Roman" w:eastAsia="仿宋_GB2312" w:cs="仿宋_GB2312"/>
          <w:bCs/>
          <w:color w:val="auto"/>
          <w:kern w:val="0"/>
          <w:sz w:val="32"/>
          <w:szCs w:val="32"/>
          <w:highlight w:val="none"/>
        </w:rPr>
        <w:t>收入</w:t>
      </w:r>
      <w:r>
        <w:rPr>
          <w:rFonts w:hint="eastAsia" w:ascii="Times New Roman" w:hAnsi="Times New Roman" w:eastAsia="仿宋_GB2312" w:cs="仿宋_GB2312"/>
          <w:bCs/>
          <w:color w:val="auto"/>
          <w:kern w:val="0"/>
          <w:sz w:val="32"/>
          <w:szCs w:val="32"/>
          <w:highlight w:val="none"/>
          <w:lang w:eastAsia="zh-CN"/>
        </w:rPr>
        <w:t>决算</w:t>
      </w:r>
      <w:r>
        <w:rPr>
          <w:rFonts w:hint="eastAsia" w:ascii="Times New Roman" w:hAnsi="Times New Roman" w:eastAsia="仿宋_GB2312" w:cs="仿宋_GB2312"/>
          <w:bCs/>
          <w:color w:val="auto"/>
          <w:kern w:val="0"/>
          <w:sz w:val="32"/>
          <w:szCs w:val="32"/>
          <w:highlight w:val="none"/>
        </w:rPr>
        <w:t>情况说明</w:t>
      </w:r>
      <w:r>
        <w:rPr>
          <w:rFonts w:hint="eastAsia" w:ascii="Times New Roman" w:hAnsi="Times New Roman" w:eastAsia="仿宋_GB2312" w:cs="仿宋_GB2312"/>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_Toc13201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bCs/>
          <w:color w:val="auto"/>
          <w:kern w:val="0"/>
          <w:sz w:val="32"/>
          <w:szCs w:val="32"/>
          <w:highlight w:val="none"/>
          <w:lang w:eastAsia="zh-CN"/>
        </w:rPr>
        <w:t>三、支出决算情况说明</w:t>
      </w:r>
      <w:r>
        <w:rPr>
          <w:rFonts w:hint="eastAsia" w:ascii="Times New Roman" w:hAnsi="Times New Roman" w:eastAsia="仿宋_GB2312" w:cs="仿宋_GB2312"/>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_Toc26564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bCs/>
          <w:color w:val="auto"/>
          <w:kern w:val="0"/>
          <w:sz w:val="32"/>
          <w:szCs w:val="32"/>
          <w:highlight w:val="none"/>
          <w:lang w:eastAsia="zh-CN"/>
        </w:rPr>
        <w:t>四、财政拨款收入支出决算总体情况说明</w:t>
      </w:r>
      <w:r>
        <w:rPr>
          <w:rFonts w:hint="eastAsia" w:ascii="Times New Roman" w:hAnsi="Times New Roman" w:eastAsia="仿宋_GB2312" w:cs="仿宋_GB2312"/>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_Toc20360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bCs/>
          <w:color w:val="auto"/>
          <w:kern w:val="0"/>
          <w:sz w:val="32"/>
          <w:szCs w:val="32"/>
          <w:highlight w:val="none"/>
          <w:lang w:eastAsia="zh-CN"/>
        </w:rPr>
        <w:t>五、一般公共预算财政拨款支出决算情况说明</w:t>
      </w:r>
      <w:r>
        <w:rPr>
          <w:rFonts w:hint="eastAsia" w:ascii="Times New Roman" w:hAnsi="Times New Roman" w:eastAsia="仿宋_GB2312" w:cs="仿宋_GB2312"/>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_Toc30870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bCs/>
          <w:color w:val="auto"/>
          <w:kern w:val="0"/>
          <w:sz w:val="32"/>
          <w:szCs w:val="32"/>
          <w:highlight w:val="none"/>
          <w:lang w:eastAsia="zh-CN"/>
        </w:rPr>
        <w:t>六、一般公共预算财政拨款基本支出决算情况说明</w:t>
      </w:r>
      <w:r>
        <w:rPr>
          <w:rFonts w:hint="eastAsia" w:ascii="Times New Roman" w:hAnsi="Times New Roman" w:eastAsia="仿宋_GB2312" w:cs="仿宋_GB2312"/>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_Toc21518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bCs/>
          <w:color w:val="auto"/>
          <w:kern w:val="0"/>
          <w:sz w:val="32"/>
          <w:szCs w:val="32"/>
          <w:highlight w:val="none"/>
          <w:lang w:eastAsia="zh-CN"/>
        </w:rPr>
        <w:t>七</w:t>
      </w:r>
      <w:r>
        <w:rPr>
          <w:rFonts w:hint="eastAsia" w:ascii="Times New Roman" w:hAnsi="Times New Roman" w:eastAsia="仿宋_GB2312" w:cs="仿宋_GB2312"/>
          <w:bCs/>
          <w:color w:val="auto"/>
          <w:kern w:val="0"/>
          <w:sz w:val="32"/>
          <w:szCs w:val="32"/>
          <w:highlight w:val="none"/>
        </w:rPr>
        <w:t>、</w:t>
      </w:r>
      <w:r>
        <w:rPr>
          <w:rFonts w:hint="eastAsia" w:ascii="Times New Roman" w:hAnsi="Times New Roman" w:eastAsia="仿宋_GB2312" w:cs="仿宋_GB2312"/>
          <w:bCs/>
          <w:color w:val="auto"/>
          <w:kern w:val="0"/>
          <w:sz w:val="32"/>
          <w:szCs w:val="32"/>
          <w:highlight w:val="none"/>
          <w:lang w:eastAsia="zh-CN"/>
        </w:rPr>
        <w:t>财政拨款</w:t>
      </w:r>
      <w:r>
        <w:rPr>
          <w:rFonts w:hint="eastAsia" w:ascii="Times New Roman" w:hAnsi="Times New Roman" w:eastAsia="仿宋_GB2312" w:cs="仿宋_GB2312"/>
          <w:bCs/>
          <w:color w:val="auto"/>
          <w:kern w:val="0"/>
          <w:sz w:val="32"/>
          <w:szCs w:val="32"/>
          <w:highlight w:val="none"/>
        </w:rPr>
        <w:t>“三公”经费支出</w:t>
      </w:r>
      <w:r>
        <w:rPr>
          <w:rFonts w:hint="eastAsia" w:ascii="Times New Roman" w:hAnsi="Times New Roman" w:eastAsia="仿宋_GB2312" w:cs="仿宋_GB2312"/>
          <w:bCs/>
          <w:color w:val="auto"/>
          <w:kern w:val="0"/>
          <w:sz w:val="32"/>
          <w:szCs w:val="32"/>
          <w:highlight w:val="none"/>
          <w:lang w:eastAsia="zh-CN"/>
        </w:rPr>
        <w:t>决算</w:t>
      </w:r>
      <w:r>
        <w:rPr>
          <w:rFonts w:hint="eastAsia" w:ascii="Times New Roman" w:hAnsi="Times New Roman" w:eastAsia="仿宋_GB2312" w:cs="仿宋_GB2312"/>
          <w:bCs/>
          <w:color w:val="auto"/>
          <w:kern w:val="0"/>
          <w:sz w:val="32"/>
          <w:szCs w:val="32"/>
          <w:highlight w:val="none"/>
        </w:rPr>
        <w:t>情况</w:t>
      </w:r>
      <w:r>
        <w:rPr>
          <w:rFonts w:hint="eastAsia" w:ascii="Times New Roman" w:hAnsi="Times New Roman" w:eastAsia="仿宋_GB2312" w:cs="仿宋_GB2312"/>
          <w:bCs/>
          <w:color w:val="auto"/>
          <w:kern w:val="0"/>
          <w:sz w:val="32"/>
          <w:szCs w:val="32"/>
          <w:highlight w:val="none"/>
          <w:lang w:eastAsia="zh-CN"/>
        </w:rPr>
        <w:t>说明</w:t>
      </w:r>
      <w:r>
        <w:rPr>
          <w:rFonts w:hint="eastAsia" w:ascii="Times New Roman" w:hAnsi="Times New Roman" w:eastAsia="仿宋_GB2312" w:cs="仿宋_GB2312"/>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_Toc5810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bCs/>
          <w:color w:val="auto"/>
          <w:kern w:val="0"/>
          <w:sz w:val="32"/>
          <w:szCs w:val="32"/>
          <w:highlight w:val="none"/>
          <w:lang w:val="en-US" w:eastAsia="zh-CN"/>
        </w:rPr>
        <w:t>八、</w:t>
      </w:r>
      <w:r>
        <w:rPr>
          <w:rFonts w:hint="eastAsia" w:ascii="Times New Roman" w:hAnsi="Times New Roman" w:eastAsia="仿宋_GB2312" w:cs="仿宋_GB2312"/>
          <w:bCs/>
          <w:color w:val="auto"/>
          <w:kern w:val="0"/>
          <w:sz w:val="32"/>
          <w:szCs w:val="32"/>
          <w:highlight w:val="none"/>
          <w:lang w:eastAsia="zh-CN"/>
        </w:rPr>
        <w:t>政府性基金预算财政拨款收入支出决算情况说明</w:t>
      </w:r>
      <w:r>
        <w:rPr>
          <w:rFonts w:hint="eastAsia" w:ascii="Times New Roman" w:hAnsi="Times New Roman" w:eastAsia="仿宋_GB2312" w:cs="仿宋_GB2312"/>
          <w:color w:val="auto"/>
          <w:sz w:val="32"/>
          <w:szCs w:val="32"/>
          <w:highlight w:val="none"/>
        </w:rPr>
        <w:fldChar w:fldCharType="end"/>
      </w:r>
    </w:p>
    <w:p>
      <w:pPr>
        <w:rPr>
          <w:rFonts w:hint="eastAsia" w:ascii="Times New Roman" w:hAnsi="Times New Roman"/>
          <w:color w:val="auto"/>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_Toc5810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bCs/>
          <w:color w:val="auto"/>
          <w:kern w:val="0"/>
          <w:sz w:val="32"/>
          <w:szCs w:val="32"/>
          <w:highlight w:val="none"/>
          <w:lang w:val="en-US" w:eastAsia="zh-CN"/>
        </w:rPr>
        <w:t>九</w:t>
      </w:r>
      <w:r>
        <w:rPr>
          <w:rFonts w:hint="eastAsia" w:ascii="Times New Roman" w:hAnsi="Times New Roman" w:eastAsia="仿宋_GB2312" w:cs="仿宋_GB2312"/>
          <w:bCs/>
          <w:color w:val="auto"/>
          <w:kern w:val="0"/>
          <w:sz w:val="32"/>
          <w:szCs w:val="32"/>
          <w:highlight w:val="none"/>
          <w:lang w:eastAsia="zh-CN"/>
        </w:rPr>
        <w:t>、国有资本经营预算财政拨款收入支出决算情况说明</w:t>
      </w:r>
      <w:r>
        <w:rPr>
          <w:rFonts w:hint="eastAsia" w:ascii="Times New Roman" w:hAnsi="Times New Roman" w:eastAsia="仿宋_GB2312" w:cs="仿宋_GB2312"/>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_Toc1235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bCs/>
          <w:color w:val="auto"/>
          <w:kern w:val="0"/>
          <w:sz w:val="32"/>
          <w:szCs w:val="32"/>
          <w:highlight w:val="none"/>
        </w:rPr>
        <w:t>、其他重要事项的情况</w:t>
      </w:r>
      <w:r>
        <w:rPr>
          <w:rFonts w:hint="eastAsia" w:ascii="Times New Roman" w:hAnsi="Times New Roman" w:eastAsia="仿宋_GB2312" w:cs="仿宋_GB2312"/>
          <w:bCs/>
          <w:color w:val="auto"/>
          <w:kern w:val="0"/>
          <w:sz w:val="32"/>
          <w:szCs w:val="32"/>
          <w:highlight w:val="none"/>
          <w:lang w:eastAsia="zh-CN"/>
        </w:rPr>
        <w:t>说明</w:t>
      </w:r>
      <w:r>
        <w:rPr>
          <w:rFonts w:hint="eastAsia" w:ascii="Times New Roman" w:hAnsi="Times New Roman" w:eastAsia="仿宋_GB2312" w:cs="仿宋_GB2312"/>
          <w:color w:val="auto"/>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_Toc14519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color w:val="auto"/>
          <w:sz w:val="32"/>
          <w:szCs w:val="32"/>
          <w:highlight w:val="none"/>
          <w:lang w:eastAsia="zh-CN"/>
        </w:rPr>
        <w:t>（一）</w:t>
      </w:r>
      <w:r>
        <w:rPr>
          <w:rFonts w:hint="eastAsia" w:ascii="Times New Roman" w:hAnsi="Times New Roman" w:eastAsia="仿宋_GB2312" w:cs="仿宋_GB2312"/>
          <w:color w:val="auto"/>
          <w:sz w:val="32"/>
          <w:szCs w:val="32"/>
          <w:highlight w:val="none"/>
        </w:rPr>
        <w:t>机关运行经费支出情况</w:t>
      </w:r>
      <w:r>
        <w:rPr>
          <w:rFonts w:hint="eastAsia" w:ascii="Times New Roman" w:hAnsi="Times New Roman" w:eastAsia="仿宋_GB2312" w:cs="仿宋_GB2312"/>
          <w:color w:val="auto"/>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_Toc227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color w:val="auto"/>
          <w:sz w:val="32"/>
          <w:szCs w:val="32"/>
          <w:highlight w:val="none"/>
          <w:lang w:eastAsia="zh-CN"/>
        </w:rPr>
        <w:t>（二）政府采购情况</w:t>
      </w:r>
      <w:r>
        <w:rPr>
          <w:rFonts w:hint="eastAsia" w:ascii="Times New Roman" w:hAnsi="Times New Roman" w:eastAsia="仿宋_GB2312" w:cs="仿宋_GB2312"/>
          <w:color w:val="auto"/>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_Toc8391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color w:val="auto"/>
          <w:sz w:val="32"/>
          <w:szCs w:val="32"/>
          <w:highlight w:val="none"/>
          <w:lang w:eastAsia="zh-CN"/>
        </w:rPr>
        <w:t>（三）国有资产占用情况说明</w:t>
      </w:r>
      <w:r>
        <w:rPr>
          <w:rFonts w:hint="eastAsia" w:ascii="Times New Roman" w:hAnsi="Times New Roman" w:eastAsia="仿宋_GB2312" w:cs="仿宋_GB2312"/>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_Toc11283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bCs/>
          <w:color w:val="auto"/>
          <w:kern w:val="0"/>
          <w:sz w:val="32"/>
          <w:szCs w:val="32"/>
          <w:highlight w:val="none"/>
          <w:lang w:eastAsia="zh-CN"/>
        </w:rPr>
        <w:t>十</w:t>
      </w:r>
      <w:r>
        <w:rPr>
          <w:rFonts w:hint="eastAsia" w:ascii="Times New Roman" w:hAnsi="Times New Roman" w:eastAsia="仿宋_GB2312" w:cs="仿宋_GB2312"/>
          <w:bCs/>
          <w:color w:val="auto"/>
          <w:kern w:val="0"/>
          <w:sz w:val="32"/>
          <w:szCs w:val="32"/>
          <w:highlight w:val="none"/>
          <w:lang w:val="en-US" w:eastAsia="zh-CN"/>
        </w:rPr>
        <w:t>一</w:t>
      </w:r>
      <w:r>
        <w:rPr>
          <w:rFonts w:hint="eastAsia" w:ascii="Times New Roman" w:hAnsi="Times New Roman" w:eastAsia="仿宋_GB2312" w:cs="仿宋_GB2312"/>
          <w:bCs/>
          <w:color w:val="auto"/>
          <w:kern w:val="0"/>
          <w:sz w:val="32"/>
          <w:szCs w:val="32"/>
          <w:highlight w:val="none"/>
          <w:lang w:eastAsia="zh-CN"/>
        </w:rPr>
        <w:t>、预算绩效的情况说明</w:t>
      </w:r>
      <w:r>
        <w:rPr>
          <w:rFonts w:hint="eastAsia" w:ascii="Times New Roman" w:hAnsi="Times New Roman" w:eastAsia="仿宋_GB2312" w:cs="仿宋_GB2312"/>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十二、其他需说明的事项</w:t>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b/>
          <w:bCs/>
          <w:color w:val="auto"/>
          <w:sz w:val="32"/>
          <w:szCs w:val="32"/>
          <w:highlight w:val="none"/>
        </w:rPr>
      </w:pPr>
      <w:r>
        <w:rPr>
          <w:rFonts w:hint="eastAsia" w:ascii="Times New Roman" w:hAnsi="Times New Roman" w:eastAsia="仿宋_GB2312" w:cs="仿宋_GB2312"/>
          <w:b/>
          <w:bCs/>
          <w:color w:val="auto"/>
          <w:sz w:val="32"/>
          <w:szCs w:val="32"/>
          <w:highlight w:val="none"/>
        </w:rPr>
        <w:fldChar w:fldCharType="begin"/>
      </w:r>
      <w:r>
        <w:rPr>
          <w:rFonts w:hint="eastAsia" w:ascii="Times New Roman" w:hAnsi="Times New Roman" w:eastAsia="仿宋_GB2312" w:cs="仿宋_GB2312"/>
          <w:b/>
          <w:bCs/>
          <w:color w:val="auto"/>
          <w:sz w:val="32"/>
          <w:szCs w:val="32"/>
          <w:highlight w:val="none"/>
        </w:rPr>
        <w:instrText xml:space="preserve"> HYPERLINK \l _Toc3250 </w:instrText>
      </w:r>
      <w:r>
        <w:rPr>
          <w:rFonts w:hint="eastAsia" w:ascii="Times New Roman" w:hAnsi="Times New Roman" w:eastAsia="仿宋_GB2312" w:cs="仿宋_GB2312"/>
          <w:b/>
          <w:bCs/>
          <w:color w:val="auto"/>
          <w:sz w:val="32"/>
          <w:szCs w:val="32"/>
          <w:highlight w:val="none"/>
        </w:rPr>
        <w:fldChar w:fldCharType="separate"/>
      </w:r>
      <w:r>
        <w:rPr>
          <w:rFonts w:hint="eastAsia" w:ascii="Times New Roman" w:hAnsi="Times New Roman" w:eastAsia="仿宋_GB2312" w:cs="仿宋_GB2312"/>
          <w:b/>
          <w:bCs/>
          <w:color w:val="auto"/>
          <w:sz w:val="32"/>
          <w:szCs w:val="32"/>
          <w:highlight w:val="none"/>
        </w:rPr>
        <w:t>第三部分 专业名词解释</w:t>
      </w:r>
      <w:r>
        <w:rPr>
          <w:rFonts w:hint="eastAsia" w:ascii="Times New Roman" w:hAnsi="Times New Roman" w:eastAsia="仿宋_GB2312" w:cs="仿宋_GB2312"/>
          <w:b/>
          <w:bCs/>
          <w:color w:val="auto"/>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b/>
          <w:bCs/>
          <w:color w:val="auto"/>
          <w:sz w:val="32"/>
          <w:szCs w:val="32"/>
          <w:highlight w:val="none"/>
        </w:rPr>
      </w:pPr>
      <w:r>
        <w:rPr>
          <w:rFonts w:hint="eastAsia" w:ascii="Times New Roman" w:hAnsi="Times New Roman" w:eastAsia="仿宋_GB2312" w:cs="仿宋_GB2312"/>
          <w:b/>
          <w:bCs/>
          <w:color w:val="auto"/>
          <w:sz w:val="32"/>
          <w:szCs w:val="32"/>
          <w:highlight w:val="none"/>
        </w:rPr>
        <w:fldChar w:fldCharType="begin"/>
      </w:r>
      <w:r>
        <w:rPr>
          <w:rFonts w:hint="eastAsia" w:ascii="Times New Roman" w:hAnsi="Times New Roman" w:eastAsia="仿宋_GB2312" w:cs="仿宋_GB2312"/>
          <w:b/>
          <w:bCs/>
          <w:color w:val="auto"/>
          <w:sz w:val="32"/>
          <w:szCs w:val="32"/>
          <w:highlight w:val="none"/>
        </w:rPr>
        <w:instrText xml:space="preserve"> HYPERLINK \l _Toc22784 </w:instrText>
      </w:r>
      <w:r>
        <w:rPr>
          <w:rFonts w:hint="eastAsia" w:ascii="Times New Roman" w:hAnsi="Times New Roman" w:eastAsia="仿宋_GB2312" w:cs="仿宋_GB2312"/>
          <w:b/>
          <w:bCs/>
          <w:color w:val="auto"/>
          <w:sz w:val="32"/>
          <w:szCs w:val="32"/>
          <w:highlight w:val="none"/>
        </w:rPr>
        <w:fldChar w:fldCharType="separate"/>
      </w:r>
      <w:r>
        <w:rPr>
          <w:rFonts w:hint="eastAsia" w:ascii="Times New Roman" w:hAnsi="Times New Roman" w:eastAsia="仿宋_GB2312" w:cs="仿宋_GB2312"/>
          <w:b/>
          <w:bCs/>
          <w:color w:val="auto"/>
          <w:sz w:val="32"/>
          <w:szCs w:val="32"/>
          <w:highlight w:val="none"/>
        </w:rPr>
        <w:t xml:space="preserve">第四部分 </w:t>
      </w:r>
      <w:r>
        <w:rPr>
          <w:rFonts w:hint="eastAsia" w:ascii="Times New Roman" w:hAnsi="Times New Roman" w:eastAsia="仿宋_GB2312" w:cs="仿宋_GB2312"/>
          <w:b/>
          <w:bCs/>
          <w:color w:val="auto"/>
          <w:sz w:val="32"/>
          <w:szCs w:val="32"/>
          <w:highlight w:val="none"/>
          <w:lang w:eastAsia="zh-CN"/>
        </w:rPr>
        <w:t>部门</w:t>
      </w:r>
      <w:r>
        <w:rPr>
          <w:rFonts w:hint="eastAsia" w:ascii="Times New Roman" w:hAnsi="Times New Roman" w:eastAsia="仿宋_GB2312" w:cs="仿宋_GB2312"/>
          <w:b/>
          <w:bCs/>
          <w:color w:val="auto"/>
          <w:sz w:val="32"/>
          <w:szCs w:val="32"/>
          <w:highlight w:val="none"/>
        </w:rPr>
        <w:t>决算报表（见附表）</w:t>
      </w:r>
      <w:r>
        <w:rPr>
          <w:rFonts w:hint="eastAsia" w:ascii="Times New Roman" w:hAnsi="Times New Roman" w:eastAsia="仿宋_GB2312" w:cs="仿宋_GB2312"/>
          <w:b/>
          <w:bCs/>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_Toc2183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bCs/>
          <w:color w:val="auto"/>
          <w:kern w:val="0"/>
          <w:sz w:val="32"/>
          <w:szCs w:val="32"/>
          <w:highlight w:val="none"/>
        </w:rPr>
        <w:t>一、《收入支出决算总表》</w:t>
      </w:r>
      <w:r>
        <w:rPr>
          <w:rFonts w:hint="eastAsia" w:ascii="Times New Roman" w:hAnsi="Times New Roman" w:eastAsia="仿宋_GB2312" w:cs="仿宋_GB2312"/>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_Toc24532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bCs/>
          <w:color w:val="auto"/>
          <w:kern w:val="0"/>
          <w:sz w:val="32"/>
          <w:szCs w:val="32"/>
          <w:highlight w:val="none"/>
        </w:rPr>
        <w:t>二、《收入决算表》</w:t>
      </w:r>
      <w:r>
        <w:rPr>
          <w:rFonts w:hint="eastAsia" w:ascii="Times New Roman" w:hAnsi="Times New Roman" w:eastAsia="仿宋_GB2312" w:cs="仿宋_GB2312"/>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_Toc32434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bCs/>
          <w:color w:val="auto"/>
          <w:kern w:val="0"/>
          <w:sz w:val="32"/>
          <w:szCs w:val="32"/>
          <w:highlight w:val="none"/>
        </w:rPr>
        <w:t>三、《支出决算表》</w:t>
      </w:r>
      <w:r>
        <w:rPr>
          <w:rFonts w:hint="eastAsia" w:ascii="Times New Roman" w:hAnsi="Times New Roman" w:eastAsia="仿宋_GB2312" w:cs="仿宋_GB2312"/>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_Toc28786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bCs/>
          <w:color w:val="auto"/>
          <w:kern w:val="0"/>
          <w:sz w:val="32"/>
          <w:szCs w:val="32"/>
          <w:highlight w:val="none"/>
        </w:rPr>
        <w:t>四、《财政拨款收入支出决算总表》</w:t>
      </w:r>
      <w:r>
        <w:rPr>
          <w:rFonts w:hint="eastAsia" w:ascii="Times New Roman" w:hAnsi="Times New Roman" w:eastAsia="仿宋_GB2312" w:cs="仿宋_GB2312"/>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_Toc14869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bCs/>
          <w:color w:val="auto"/>
          <w:kern w:val="0"/>
          <w:sz w:val="32"/>
          <w:szCs w:val="32"/>
          <w:highlight w:val="none"/>
        </w:rPr>
        <w:t>五、《一般公共预算财政拨款支出决算表》</w:t>
      </w:r>
      <w:r>
        <w:rPr>
          <w:rFonts w:hint="eastAsia" w:ascii="Times New Roman" w:hAnsi="Times New Roman" w:eastAsia="仿宋_GB2312" w:cs="仿宋_GB2312"/>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_Toc8884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bCs/>
          <w:color w:val="auto"/>
          <w:kern w:val="0"/>
          <w:sz w:val="32"/>
          <w:szCs w:val="32"/>
          <w:highlight w:val="none"/>
        </w:rPr>
        <w:t>六、《一般公共预算财政拨款基本支出决算表》</w:t>
      </w:r>
      <w:r>
        <w:rPr>
          <w:rFonts w:hint="eastAsia" w:ascii="Times New Roman" w:hAnsi="Times New Roman" w:eastAsia="仿宋_GB2312" w:cs="仿宋_GB2312"/>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_Toc29106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bCs/>
          <w:color w:val="auto"/>
          <w:kern w:val="0"/>
          <w:sz w:val="32"/>
          <w:szCs w:val="32"/>
          <w:highlight w:val="none"/>
        </w:rPr>
        <w:t>七、《财政拨款“三公”经费支出决算表》</w:t>
      </w:r>
      <w:r>
        <w:rPr>
          <w:rFonts w:hint="eastAsia" w:ascii="Times New Roman" w:hAnsi="Times New Roman" w:eastAsia="仿宋_GB2312" w:cs="仿宋_GB2312"/>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bCs/>
          <w:color w:val="auto"/>
          <w:kern w:val="0"/>
          <w:sz w:val="32"/>
          <w:szCs w:val="32"/>
          <w:highlight w:val="none"/>
        </w:rPr>
      </w:pPr>
      <w:r>
        <w:rPr>
          <w:rFonts w:hint="eastAsia" w:ascii="Times New Roman" w:hAnsi="Times New Roman" w:eastAsia="仿宋_GB2312" w:cs="仿宋_GB2312"/>
          <w:bCs/>
          <w:color w:val="auto"/>
          <w:kern w:val="0"/>
          <w:sz w:val="32"/>
          <w:szCs w:val="32"/>
          <w:highlight w:val="none"/>
        </w:rPr>
        <w:fldChar w:fldCharType="begin"/>
      </w:r>
      <w:r>
        <w:rPr>
          <w:rFonts w:hint="eastAsia" w:ascii="Times New Roman" w:hAnsi="Times New Roman" w:eastAsia="仿宋_GB2312" w:cs="仿宋_GB2312"/>
          <w:bCs/>
          <w:color w:val="auto"/>
          <w:kern w:val="0"/>
          <w:sz w:val="32"/>
          <w:szCs w:val="32"/>
          <w:highlight w:val="none"/>
        </w:rPr>
        <w:instrText xml:space="preserve"> HYPERLINK \l _Toc7643 </w:instrText>
      </w:r>
      <w:r>
        <w:rPr>
          <w:rFonts w:hint="eastAsia" w:ascii="Times New Roman" w:hAnsi="Times New Roman" w:eastAsia="仿宋_GB2312" w:cs="仿宋_GB2312"/>
          <w:bCs/>
          <w:color w:val="auto"/>
          <w:kern w:val="0"/>
          <w:sz w:val="32"/>
          <w:szCs w:val="32"/>
          <w:highlight w:val="none"/>
        </w:rPr>
        <w:fldChar w:fldCharType="separate"/>
      </w:r>
      <w:r>
        <w:rPr>
          <w:rFonts w:hint="eastAsia" w:ascii="Times New Roman" w:hAnsi="Times New Roman" w:eastAsia="仿宋_GB2312" w:cs="仿宋_GB2312"/>
          <w:bCs/>
          <w:color w:val="auto"/>
          <w:kern w:val="0"/>
          <w:sz w:val="32"/>
          <w:szCs w:val="32"/>
          <w:highlight w:val="none"/>
          <w:lang w:val="en-US" w:eastAsia="zh-CN"/>
        </w:rPr>
        <w:t>八、</w:t>
      </w:r>
      <w:r>
        <w:rPr>
          <w:rFonts w:hint="eastAsia" w:ascii="Times New Roman" w:hAnsi="Times New Roman" w:eastAsia="仿宋_GB2312" w:cs="仿宋_GB2312"/>
          <w:bCs/>
          <w:color w:val="auto"/>
          <w:kern w:val="0"/>
          <w:sz w:val="32"/>
          <w:szCs w:val="32"/>
          <w:highlight w:val="none"/>
        </w:rPr>
        <w:t>《政府性基金预算财政拨款收入支出决算表》</w:t>
      </w:r>
      <w:r>
        <w:rPr>
          <w:rFonts w:hint="eastAsia" w:ascii="Times New Roman" w:hAnsi="Times New Roman" w:eastAsia="仿宋_GB2312" w:cs="仿宋_GB2312"/>
          <w:bCs/>
          <w:color w:val="auto"/>
          <w:kern w:val="0"/>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bCs/>
          <w:color w:val="auto"/>
          <w:kern w:val="0"/>
          <w:sz w:val="32"/>
          <w:szCs w:val="32"/>
          <w:highlight w:val="none"/>
          <w:lang w:eastAsia="zh-CN"/>
        </w:rPr>
      </w:pPr>
      <w:r>
        <w:rPr>
          <w:rFonts w:hint="eastAsia" w:ascii="Times New Roman" w:hAnsi="Times New Roman" w:eastAsia="仿宋_GB2312" w:cs="仿宋_GB2312"/>
          <w:bCs/>
          <w:color w:val="auto"/>
          <w:kern w:val="0"/>
          <w:sz w:val="32"/>
          <w:szCs w:val="32"/>
          <w:highlight w:val="none"/>
          <w:lang w:val="en-US" w:eastAsia="zh-CN"/>
        </w:rPr>
        <w:t>九</w:t>
      </w:r>
      <w:r>
        <w:rPr>
          <w:rFonts w:hint="eastAsia" w:ascii="Times New Roman" w:hAnsi="Times New Roman" w:eastAsia="仿宋_GB2312" w:cs="仿宋_GB2312"/>
          <w:bCs/>
          <w:color w:val="auto"/>
          <w:kern w:val="0"/>
          <w:sz w:val="32"/>
          <w:szCs w:val="32"/>
          <w:highlight w:val="none"/>
          <w:lang w:eastAsia="zh-CN"/>
        </w:rPr>
        <w:t>、《国有资本经营</w:t>
      </w:r>
      <w:r>
        <w:rPr>
          <w:rFonts w:hint="eastAsia" w:ascii="Times New Roman" w:hAnsi="Times New Roman" w:eastAsia="仿宋_GB2312" w:cs="仿宋_GB2312"/>
          <w:bCs/>
          <w:color w:val="auto"/>
          <w:kern w:val="0"/>
          <w:sz w:val="32"/>
          <w:szCs w:val="32"/>
          <w:highlight w:val="none"/>
        </w:rPr>
        <w:t>预算财政拨款收入支出决算表</w:t>
      </w:r>
      <w:r>
        <w:rPr>
          <w:rFonts w:hint="eastAsia" w:ascii="Times New Roman" w:hAnsi="Times New Roman" w:eastAsia="仿宋_GB2312" w:cs="仿宋_GB2312"/>
          <w:bCs/>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ascii="Times New Roman" w:hAnsi="Times New Roman"/>
          <w:color w:val="auto"/>
          <w:highlight w:val="none"/>
        </w:rPr>
      </w:pPr>
      <w:r>
        <w:rPr>
          <w:rFonts w:hint="eastAsia" w:ascii="Times New Roman" w:hAnsi="Times New Roman" w:eastAsia="仿宋_GB2312" w:cs="仿宋_GB2312"/>
          <w:color w:val="auto"/>
          <w:sz w:val="32"/>
          <w:szCs w:val="32"/>
          <w:highlight w:val="none"/>
        </w:rPr>
        <w:fldChar w:fldCharType="end"/>
      </w:r>
    </w:p>
    <w:p>
      <w:pPr>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Times New Roman" w:hAnsi="Times New Roman" w:eastAsia="黑体"/>
          <w:color w:val="auto"/>
          <w:sz w:val="32"/>
          <w:szCs w:val="32"/>
          <w:highlight w:val="none"/>
        </w:rPr>
      </w:pPr>
      <w:bookmarkStart w:id="0" w:name="_Toc24028"/>
      <w:bookmarkStart w:id="1" w:name="_Toc32314"/>
      <w:r>
        <w:rPr>
          <w:rFonts w:hint="eastAsia" w:ascii="Times New Roman" w:hAnsi="Times New Roman" w:eastAsia="黑体"/>
          <w:color w:val="auto"/>
          <w:sz w:val="32"/>
          <w:szCs w:val="32"/>
          <w:highlight w:val="none"/>
        </w:rPr>
        <w:t xml:space="preserve">第一部分 </w:t>
      </w:r>
      <w:r>
        <w:rPr>
          <w:rFonts w:hint="eastAsia" w:ascii="Times New Roman" w:hAnsi="Times New Roman" w:eastAsia="黑体"/>
          <w:color w:val="auto"/>
          <w:sz w:val="32"/>
          <w:szCs w:val="32"/>
          <w:highlight w:val="none"/>
          <w:lang w:eastAsia="zh-CN"/>
        </w:rPr>
        <w:t>单位</w:t>
      </w:r>
      <w:r>
        <w:rPr>
          <w:rFonts w:hint="eastAsia" w:ascii="Times New Roman" w:hAnsi="Times New Roman" w:eastAsia="黑体"/>
          <w:color w:val="auto"/>
          <w:sz w:val="32"/>
          <w:szCs w:val="32"/>
          <w:highlight w:val="none"/>
        </w:rPr>
        <w:t>概况</w:t>
      </w:r>
      <w:bookmarkEnd w:id="0"/>
      <w:bookmarkEnd w:id="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ascii="Times New Roman" w:hAnsi="Times New Roman" w:eastAsia="黑体" w:cs="宋体"/>
          <w:bCs/>
          <w:color w:val="auto"/>
          <w:kern w:val="0"/>
          <w:sz w:val="32"/>
          <w:szCs w:val="32"/>
          <w:highlight w:val="none"/>
        </w:rPr>
      </w:pPr>
      <w:bookmarkStart w:id="2" w:name="_Toc30567"/>
      <w:bookmarkStart w:id="3" w:name="_Toc30738"/>
      <w:r>
        <w:rPr>
          <w:rFonts w:hint="eastAsia" w:ascii="Times New Roman" w:hAnsi="Times New Roman" w:eastAsia="黑体" w:cs="宋体"/>
          <w:bCs/>
          <w:color w:val="auto"/>
          <w:kern w:val="0"/>
          <w:sz w:val="32"/>
          <w:szCs w:val="32"/>
          <w:highlight w:val="none"/>
        </w:rPr>
        <w:t>一、主要职能</w:t>
      </w:r>
      <w:bookmarkEnd w:id="2"/>
      <w:bookmarkEnd w:id="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开展医养康养结合的养老服务工作；承担民政保障性困难群体医疗服务、救助项目；指导保障性养老机构和社会组织规范运行，开展专业化养老服务</w:t>
      </w:r>
      <w:r>
        <w:rPr>
          <w:rFonts w:hint="eastAsia" w:ascii="Times New Roman" w:hAnsi="Times New Roman"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黑体" w:cs="宋体"/>
          <w:bCs/>
          <w:color w:val="auto"/>
          <w:kern w:val="0"/>
          <w:sz w:val="32"/>
          <w:szCs w:val="32"/>
          <w:highlight w:val="none"/>
        </w:rPr>
      </w:pPr>
      <w:bookmarkStart w:id="4" w:name="_Toc31238"/>
      <w:bookmarkStart w:id="5" w:name="_Toc2151"/>
      <w:r>
        <w:rPr>
          <w:rFonts w:hint="eastAsia" w:ascii="Times New Roman" w:hAnsi="Times New Roman" w:eastAsia="黑体" w:cs="宋体"/>
          <w:bCs/>
          <w:color w:val="auto"/>
          <w:kern w:val="0"/>
          <w:sz w:val="32"/>
          <w:szCs w:val="32"/>
          <w:highlight w:val="none"/>
        </w:rPr>
        <w:t>二、机构设置</w:t>
      </w:r>
      <w:r>
        <w:rPr>
          <w:rFonts w:hint="eastAsia" w:ascii="Times New Roman" w:hAnsi="Times New Roman" w:eastAsia="黑体" w:cs="宋体"/>
          <w:bCs/>
          <w:color w:val="auto"/>
          <w:kern w:val="0"/>
          <w:sz w:val="32"/>
          <w:szCs w:val="32"/>
          <w:highlight w:val="none"/>
          <w:lang w:eastAsia="zh-CN"/>
        </w:rPr>
        <w:t>及</w:t>
      </w:r>
      <w:bookmarkEnd w:id="4"/>
      <w:r>
        <w:rPr>
          <w:rFonts w:hint="eastAsia" w:ascii="Times New Roman" w:hAnsi="Times New Roman" w:eastAsia="黑体" w:cs="宋体"/>
          <w:bCs/>
          <w:color w:val="auto"/>
          <w:kern w:val="0"/>
          <w:sz w:val="32"/>
          <w:szCs w:val="32"/>
          <w:highlight w:val="none"/>
          <w:lang w:eastAsia="zh-CN"/>
        </w:rPr>
        <w:t>人员</w:t>
      </w:r>
      <w:r>
        <w:rPr>
          <w:rFonts w:hint="eastAsia" w:ascii="Times New Roman" w:hAnsi="Times New Roman" w:eastAsia="黑体" w:cs="宋体"/>
          <w:bCs/>
          <w:color w:val="auto"/>
          <w:kern w:val="0"/>
          <w:sz w:val="32"/>
          <w:szCs w:val="32"/>
          <w:highlight w:val="none"/>
        </w:rPr>
        <w:t>情况</w:t>
      </w:r>
      <w:bookmarkEnd w:id="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仿宋_GB2312" w:cs="仿宋_GB2312"/>
          <w:b/>
          <w:color w:val="auto"/>
          <w:sz w:val="32"/>
          <w:szCs w:val="32"/>
          <w:highlight w:val="none"/>
        </w:rPr>
      </w:pPr>
      <w:r>
        <w:rPr>
          <w:rFonts w:hint="eastAsia" w:ascii="Times New Roman" w:hAnsi="Times New Roman" w:eastAsia="仿宋_GB2312"/>
          <w:color w:val="auto"/>
          <w:sz w:val="32"/>
          <w:szCs w:val="32"/>
          <w:highlight w:val="none"/>
          <w:lang w:val="en-US" w:eastAsia="zh-CN"/>
        </w:rPr>
        <w:t>新疆维吾尔自治区民政康复中心</w:t>
      </w:r>
      <w:r>
        <w:rPr>
          <w:rFonts w:hint="eastAsia" w:ascii="Times New Roman" w:hAnsi="Times New Roman" w:eastAsia="仿宋_GB2312"/>
          <w:color w:val="auto"/>
          <w:sz w:val="32"/>
          <w:szCs w:val="32"/>
          <w:highlight w:val="none"/>
          <w:lang w:eastAsia="zh-CN"/>
        </w:rPr>
        <w:t>2023年度，</w:t>
      </w:r>
      <w:r>
        <w:rPr>
          <w:rFonts w:hint="eastAsia" w:ascii="Times New Roman" w:hAnsi="Times New Roman" w:eastAsia="仿宋_GB2312"/>
          <w:color w:val="auto"/>
          <w:sz w:val="32"/>
          <w:szCs w:val="32"/>
          <w:highlight w:val="none"/>
        </w:rPr>
        <w:t>实有人数</w:t>
      </w:r>
      <w:r>
        <w:rPr>
          <w:rFonts w:hint="eastAsia" w:ascii="Times New Roman" w:hAnsi="Times New Roman" w:eastAsia="仿宋_GB2312"/>
          <w:color w:val="auto"/>
          <w:sz w:val="32"/>
          <w:szCs w:val="32"/>
          <w:highlight w:val="none"/>
          <w:lang w:val="zh-CN" w:eastAsia="zh-CN"/>
        </w:rPr>
        <w:t>156</w:t>
      </w:r>
      <w:r>
        <w:rPr>
          <w:rFonts w:hint="eastAsia" w:ascii="Times New Roman" w:hAnsi="Times New Roman" w:eastAsia="仿宋_GB2312"/>
          <w:color w:val="auto"/>
          <w:sz w:val="32"/>
          <w:szCs w:val="32"/>
          <w:highlight w:val="none"/>
        </w:rPr>
        <w:t>人，其中：在职人员</w:t>
      </w:r>
      <w:r>
        <w:rPr>
          <w:rFonts w:hint="eastAsia" w:ascii="Times New Roman" w:hAnsi="Times New Roman" w:eastAsia="仿宋_GB2312"/>
          <w:color w:val="auto"/>
          <w:sz w:val="32"/>
          <w:szCs w:val="32"/>
          <w:highlight w:val="none"/>
          <w:lang w:val="zh-CN" w:eastAsia="zh-CN"/>
        </w:rPr>
        <w:t>64</w:t>
      </w:r>
      <w:r>
        <w:rPr>
          <w:rFonts w:hint="eastAsia" w:ascii="Times New Roman" w:hAnsi="Times New Roman" w:eastAsia="仿宋_GB2312"/>
          <w:color w:val="auto"/>
          <w:sz w:val="32"/>
          <w:szCs w:val="32"/>
          <w:highlight w:val="none"/>
        </w:rPr>
        <w:t>人</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离休人员</w:t>
      </w:r>
      <w:r>
        <w:rPr>
          <w:rFonts w:hint="eastAsia" w:ascii="Times New Roman" w:hAnsi="Times New Roman" w:eastAsia="仿宋_GB2312"/>
          <w:color w:val="auto"/>
          <w:sz w:val="32"/>
          <w:szCs w:val="32"/>
          <w:highlight w:val="none"/>
          <w:lang w:val="zh-CN" w:eastAsia="zh-CN"/>
        </w:rPr>
        <w:t>0</w:t>
      </w:r>
      <w:r>
        <w:rPr>
          <w:rFonts w:hint="eastAsia" w:ascii="Times New Roman" w:hAnsi="Times New Roman" w:eastAsia="仿宋_GB2312"/>
          <w:color w:val="auto"/>
          <w:sz w:val="32"/>
          <w:szCs w:val="32"/>
          <w:highlight w:val="none"/>
        </w:rPr>
        <w:t>人，退休人员</w:t>
      </w:r>
      <w:r>
        <w:rPr>
          <w:rFonts w:hint="eastAsia" w:ascii="Times New Roman" w:hAnsi="Times New Roman" w:eastAsia="仿宋_GB2312"/>
          <w:color w:val="auto"/>
          <w:sz w:val="32"/>
          <w:szCs w:val="32"/>
          <w:highlight w:val="none"/>
          <w:lang w:val="zh-CN" w:eastAsia="zh-CN"/>
        </w:rPr>
        <w:t>92</w:t>
      </w:r>
      <w:r>
        <w:rPr>
          <w:rFonts w:hint="eastAsia" w:ascii="Times New Roman" w:hAnsi="Times New Roman" w:eastAsia="仿宋_GB2312"/>
          <w:color w:val="auto"/>
          <w:sz w:val="32"/>
          <w:szCs w:val="32"/>
          <w:highlight w:val="none"/>
        </w:rPr>
        <w:t>人。</w:t>
      </w:r>
    </w:p>
    <w:p>
      <w:pPr>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s="宋体"/>
          <w:bCs/>
          <w:color w:val="auto"/>
          <w:kern w:val="0"/>
          <w:sz w:val="32"/>
          <w:szCs w:val="32"/>
          <w:highlight w:val="none"/>
        </w:rPr>
        <w:t>单位无下属预算单位，下设</w:t>
      </w:r>
      <w:r>
        <w:rPr>
          <w:rFonts w:hint="eastAsia" w:ascii="Times New Roman" w:hAnsi="Times New Roman" w:eastAsia="仿宋_GB2312"/>
          <w:color w:val="auto"/>
          <w:sz w:val="32"/>
          <w:szCs w:val="32"/>
          <w:highlight w:val="none"/>
          <w:lang w:val="en-US" w:eastAsia="zh-CN"/>
        </w:rPr>
        <w:t>7</w:t>
      </w:r>
      <w:r>
        <w:rPr>
          <w:rFonts w:hint="eastAsia" w:ascii="Times New Roman" w:hAnsi="Times New Roman" w:eastAsia="仿宋_GB2312" w:cs="宋体"/>
          <w:bCs/>
          <w:color w:val="auto"/>
          <w:kern w:val="0"/>
          <w:sz w:val="32"/>
          <w:szCs w:val="32"/>
          <w:highlight w:val="none"/>
        </w:rPr>
        <w:t>个</w:t>
      </w:r>
      <w:r>
        <w:rPr>
          <w:rFonts w:hint="eastAsia" w:ascii="Times New Roman" w:hAnsi="Times New Roman" w:eastAsia="仿宋_GB2312" w:cs="宋体"/>
          <w:bCs/>
          <w:color w:val="auto"/>
          <w:kern w:val="0"/>
          <w:sz w:val="32"/>
          <w:szCs w:val="32"/>
          <w:highlight w:val="none"/>
          <w:lang w:eastAsia="zh-CN"/>
        </w:rPr>
        <w:t>科</w:t>
      </w:r>
      <w:r>
        <w:rPr>
          <w:rFonts w:hint="eastAsia" w:ascii="Times New Roman" w:hAnsi="Times New Roman" w:eastAsia="仿宋_GB2312" w:cs="宋体"/>
          <w:bCs/>
          <w:color w:val="auto"/>
          <w:kern w:val="0"/>
          <w:sz w:val="32"/>
          <w:szCs w:val="32"/>
          <w:highlight w:val="none"/>
        </w:rPr>
        <w:t>室，分别是：质量建设部、职业能力部、智慧信息部、医养康复部、党政人事办、财务部、总务部</w:t>
      </w:r>
      <w:r>
        <w:rPr>
          <w:rFonts w:hint="eastAsia" w:ascii="Times New Roman" w:hAnsi="Times New Roman" w:eastAsia="仿宋_GB2312" w:cs="宋体"/>
          <w:color w:val="auto"/>
          <w:kern w:val="0"/>
          <w:sz w:val="32"/>
          <w:szCs w:val="32"/>
          <w:highlight w:val="none"/>
        </w:rPr>
        <w:t>。</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Times New Roman" w:hAnsi="Times New Roman" w:eastAsia="仿宋_GB2312" w:cs="宋体"/>
          <w:color w:val="auto"/>
          <w:kern w:val="0"/>
          <w:sz w:val="32"/>
          <w:szCs w:val="32"/>
          <w:highlight w:val="none"/>
        </w:rPr>
        <w:sectPr>
          <w:footerReference r:id="rId3" w:type="default"/>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Times New Roman" w:hAnsi="Times New Roman" w:eastAsia="黑体"/>
          <w:color w:val="auto"/>
          <w:sz w:val="32"/>
          <w:szCs w:val="32"/>
          <w:highlight w:val="none"/>
        </w:rPr>
      </w:pPr>
      <w:bookmarkStart w:id="6" w:name="_Toc3092"/>
      <w:bookmarkStart w:id="7" w:name="_Toc29374"/>
      <w:r>
        <w:rPr>
          <w:rFonts w:hint="eastAsia"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lang w:val="en-US" w:eastAsia="zh-CN"/>
        </w:rPr>
        <w:t>二</w:t>
      </w:r>
      <w:r>
        <w:rPr>
          <w:rFonts w:hint="eastAsia" w:ascii="Times New Roman" w:hAnsi="Times New Roman" w:eastAsia="黑体"/>
          <w:color w:val="auto"/>
          <w:sz w:val="32"/>
          <w:szCs w:val="32"/>
          <w:highlight w:val="none"/>
        </w:rPr>
        <w:t xml:space="preserve">部分 </w:t>
      </w:r>
      <w:r>
        <w:rPr>
          <w:rFonts w:hint="eastAsia" w:ascii="Times New Roman" w:hAnsi="Times New Roman" w:eastAsia="黑体"/>
          <w:color w:val="auto"/>
          <w:sz w:val="32"/>
          <w:szCs w:val="32"/>
          <w:highlight w:val="none"/>
          <w:lang w:eastAsia="zh-CN"/>
        </w:rPr>
        <w:t>部门</w:t>
      </w:r>
      <w:r>
        <w:rPr>
          <w:rFonts w:hint="eastAsia" w:ascii="Times New Roman" w:hAnsi="Times New Roman" w:eastAsia="黑体"/>
          <w:color w:val="auto"/>
          <w:sz w:val="32"/>
          <w:szCs w:val="32"/>
          <w:highlight w:val="none"/>
        </w:rPr>
        <w:t>决算情况说明</w:t>
      </w:r>
      <w:bookmarkEnd w:id="6"/>
      <w:bookmarkEnd w:id="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黑体" w:cs="宋体"/>
          <w:bCs/>
          <w:color w:val="auto"/>
          <w:kern w:val="0"/>
          <w:sz w:val="32"/>
          <w:szCs w:val="32"/>
          <w:highlight w:val="none"/>
        </w:rPr>
      </w:pPr>
      <w:bookmarkStart w:id="8" w:name="_Toc12566"/>
      <w:bookmarkStart w:id="9" w:name="_Toc25314"/>
      <w:r>
        <w:rPr>
          <w:rFonts w:hint="eastAsia" w:ascii="Times New Roman" w:hAnsi="Times New Roman" w:eastAsia="黑体" w:cs="宋体"/>
          <w:bCs/>
          <w:color w:val="auto"/>
          <w:kern w:val="0"/>
          <w:sz w:val="32"/>
          <w:szCs w:val="32"/>
          <w:highlight w:val="none"/>
        </w:rPr>
        <w:t>一、收入支出决算总体情况说明</w:t>
      </w:r>
      <w:bookmarkEnd w:id="8"/>
      <w:bookmarkEnd w:id="9"/>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Times New Roman" w:hAnsi="Times New Roman" w:eastAsia="仿宋_GB2312"/>
          <w:color w:val="auto"/>
          <w:spacing w:val="0"/>
          <w:sz w:val="32"/>
          <w:szCs w:val="32"/>
          <w:highlight w:val="none"/>
          <w:lang w:eastAsia="zh-CN"/>
        </w:rPr>
      </w:pPr>
      <w:bookmarkStart w:id="60" w:name="_GoBack"/>
      <w:r>
        <w:rPr>
          <w:rFonts w:hint="eastAsia" w:ascii="Times New Roman" w:hAnsi="Times New Roman" w:eastAsia="仿宋_GB2312"/>
          <w:b/>
          <w:bCs/>
          <w:color w:val="auto"/>
          <w:spacing w:val="0"/>
          <w:sz w:val="32"/>
          <w:szCs w:val="32"/>
          <w:highlight w:val="none"/>
          <w:lang w:eastAsia="zh-CN"/>
        </w:rPr>
        <w:t>2023年度</w:t>
      </w:r>
      <w:r>
        <w:rPr>
          <w:rFonts w:hint="eastAsia" w:ascii="Times New Roman" w:hAnsi="Times New Roman" w:eastAsia="仿宋_GB2312"/>
          <w:b/>
          <w:bCs/>
          <w:color w:val="auto"/>
          <w:spacing w:val="0"/>
          <w:sz w:val="32"/>
          <w:szCs w:val="32"/>
          <w:highlight w:val="none"/>
          <w:lang w:val="en-US" w:eastAsia="zh-CN"/>
        </w:rPr>
        <w:t>收入总计</w:t>
      </w:r>
      <w:r>
        <w:rPr>
          <w:rFonts w:hint="eastAsia" w:ascii="Times New Roman" w:hAnsi="Times New Roman" w:eastAsia="仿宋_GB2312"/>
          <w:b/>
          <w:bCs/>
          <w:color w:val="auto"/>
          <w:spacing w:val="0"/>
          <w:sz w:val="32"/>
          <w:szCs w:val="32"/>
          <w:highlight w:val="none"/>
          <w:lang w:eastAsia="zh-CN"/>
        </w:rPr>
        <w:t>7,467.34万元，</w:t>
      </w:r>
      <w:r>
        <w:rPr>
          <w:rFonts w:hint="eastAsia" w:ascii="Times New Roman" w:hAnsi="Times New Roman" w:eastAsia="仿宋_GB2312"/>
          <w:color w:val="auto"/>
          <w:spacing w:val="0"/>
          <w:sz w:val="32"/>
          <w:szCs w:val="32"/>
          <w:highlight w:val="none"/>
          <w:lang w:val="en-US" w:eastAsia="zh-CN"/>
        </w:rPr>
        <w:t>其中：本年收入合计</w:t>
      </w:r>
      <w:r>
        <w:rPr>
          <w:rFonts w:hint="eastAsia" w:ascii="Times New Roman" w:hAnsi="Times New Roman" w:eastAsia="仿宋_GB2312"/>
          <w:color w:val="auto"/>
          <w:spacing w:val="0"/>
          <w:sz w:val="32"/>
          <w:szCs w:val="32"/>
          <w:highlight w:val="none"/>
          <w:lang w:eastAsia="zh-CN"/>
        </w:rPr>
        <w:t>6,809.01万元，使用非财政拨款结余0.00万元，年初结转和结余658.33万元。</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Times New Roman" w:hAnsi="Times New Roman" w:eastAsia="仿宋_GB2312"/>
          <w:color w:val="auto"/>
          <w:spacing w:val="0"/>
          <w:sz w:val="32"/>
          <w:szCs w:val="32"/>
          <w:highlight w:val="none"/>
          <w:lang w:eastAsia="zh-CN"/>
        </w:rPr>
      </w:pPr>
      <w:r>
        <w:rPr>
          <w:rFonts w:hint="eastAsia" w:ascii="Times New Roman" w:hAnsi="Times New Roman" w:eastAsia="仿宋_GB2312"/>
          <w:b/>
          <w:bCs/>
          <w:color w:val="auto"/>
          <w:spacing w:val="0"/>
          <w:sz w:val="32"/>
          <w:szCs w:val="32"/>
          <w:highlight w:val="none"/>
          <w:lang w:val="en-US" w:eastAsia="zh-CN"/>
        </w:rPr>
        <w:t>2023</w:t>
      </w:r>
      <w:r>
        <w:rPr>
          <w:rFonts w:hint="eastAsia" w:ascii="Times New Roman" w:hAnsi="Times New Roman" w:eastAsia="仿宋_GB2312"/>
          <w:b/>
          <w:bCs/>
          <w:color w:val="auto"/>
          <w:spacing w:val="0"/>
          <w:sz w:val="32"/>
          <w:szCs w:val="32"/>
          <w:highlight w:val="none"/>
          <w:lang w:eastAsia="zh-CN"/>
        </w:rPr>
        <w:t>年</w:t>
      </w:r>
      <w:r>
        <w:rPr>
          <w:rFonts w:hint="eastAsia" w:ascii="Times New Roman" w:hAnsi="Times New Roman" w:eastAsia="仿宋_GB2312"/>
          <w:b/>
          <w:bCs/>
          <w:color w:val="auto"/>
          <w:spacing w:val="0"/>
          <w:sz w:val="32"/>
          <w:szCs w:val="32"/>
          <w:highlight w:val="none"/>
          <w:lang w:val="en-US" w:eastAsia="zh-CN"/>
        </w:rPr>
        <w:t>度</w:t>
      </w:r>
      <w:r>
        <w:rPr>
          <w:rFonts w:hint="eastAsia" w:ascii="Times New Roman" w:hAnsi="Times New Roman" w:eastAsia="仿宋_GB2312"/>
          <w:b/>
          <w:bCs/>
          <w:color w:val="auto"/>
          <w:spacing w:val="0"/>
          <w:sz w:val="32"/>
          <w:szCs w:val="32"/>
          <w:highlight w:val="none"/>
          <w:lang w:eastAsia="zh-CN"/>
        </w:rPr>
        <w:t>支出</w:t>
      </w:r>
      <w:r>
        <w:rPr>
          <w:rFonts w:hint="eastAsia" w:ascii="Times New Roman" w:hAnsi="Times New Roman" w:eastAsia="仿宋_GB2312"/>
          <w:b/>
          <w:bCs/>
          <w:color w:val="auto"/>
          <w:spacing w:val="0"/>
          <w:sz w:val="32"/>
          <w:szCs w:val="32"/>
          <w:highlight w:val="none"/>
          <w:lang w:val="en-US" w:eastAsia="zh-CN"/>
        </w:rPr>
        <w:t>总计</w:t>
      </w:r>
      <w:r>
        <w:rPr>
          <w:rFonts w:hint="eastAsia" w:ascii="Times New Roman" w:hAnsi="Times New Roman" w:eastAsia="仿宋_GB2312"/>
          <w:b/>
          <w:bCs/>
          <w:color w:val="auto"/>
          <w:spacing w:val="0"/>
          <w:sz w:val="32"/>
          <w:szCs w:val="32"/>
          <w:highlight w:val="none"/>
          <w:lang w:eastAsia="zh-CN"/>
        </w:rPr>
        <w:t>7,467.34万元，</w:t>
      </w:r>
      <w:r>
        <w:rPr>
          <w:rFonts w:hint="eastAsia" w:ascii="Times New Roman" w:hAnsi="Times New Roman" w:eastAsia="仿宋_GB2312"/>
          <w:color w:val="auto"/>
          <w:spacing w:val="0"/>
          <w:sz w:val="32"/>
          <w:szCs w:val="32"/>
          <w:highlight w:val="none"/>
          <w:lang w:val="en-US" w:eastAsia="zh-CN"/>
        </w:rPr>
        <w:t>其中：本年支出合计</w:t>
      </w:r>
      <w:r>
        <w:rPr>
          <w:rFonts w:hint="eastAsia" w:ascii="Times New Roman" w:hAnsi="Times New Roman" w:eastAsia="仿宋_GB2312"/>
          <w:color w:val="auto"/>
          <w:spacing w:val="0"/>
          <w:sz w:val="32"/>
          <w:szCs w:val="32"/>
          <w:highlight w:val="none"/>
          <w:lang w:eastAsia="zh-CN"/>
        </w:rPr>
        <w:t>7,385.70万元，</w:t>
      </w:r>
      <w:r>
        <w:rPr>
          <w:rFonts w:hint="eastAsia" w:ascii="Times New Roman" w:hAnsi="Times New Roman" w:eastAsia="仿宋_GB2312"/>
          <w:color w:val="auto"/>
          <w:spacing w:val="0"/>
          <w:sz w:val="32"/>
          <w:szCs w:val="32"/>
          <w:highlight w:val="none"/>
          <w:lang w:val="en-US" w:eastAsia="zh-CN"/>
        </w:rPr>
        <w:t>结余分配</w:t>
      </w:r>
      <w:r>
        <w:rPr>
          <w:rFonts w:hint="eastAsia" w:ascii="Times New Roman" w:hAnsi="Times New Roman" w:eastAsia="仿宋_GB2312"/>
          <w:color w:val="auto"/>
          <w:spacing w:val="0"/>
          <w:sz w:val="32"/>
          <w:szCs w:val="32"/>
          <w:highlight w:val="none"/>
          <w:lang w:eastAsia="zh-CN"/>
        </w:rPr>
        <w:t>0.00万元，年末结转和结余81.64万元。</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Times New Roman" w:hAnsi="Times New Roman" w:eastAsia="仿宋_GB2312"/>
          <w:color w:val="auto"/>
          <w:spacing w:val="0"/>
          <w:sz w:val="32"/>
          <w:szCs w:val="32"/>
          <w:highlight w:val="none"/>
          <w:lang w:eastAsia="zh-CN"/>
        </w:rPr>
      </w:pPr>
      <w:r>
        <w:rPr>
          <w:rFonts w:hint="eastAsia" w:ascii="Times New Roman" w:hAnsi="Times New Roman" w:eastAsia="仿宋_GB2312"/>
          <w:b/>
          <w:bCs/>
          <w:color w:val="auto"/>
          <w:spacing w:val="0"/>
          <w:sz w:val="32"/>
          <w:szCs w:val="32"/>
          <w:highlight w:val="none"/>
          <w:lang w:val="en-US" w:eastAsia="zh-CN"/>
        </w:rPr>
        <w:t>收入支出总体与上年相比</w:t>
      </w:r>
      <w:r>
        <w:rPr>
          <w:rFonts w:hint="eastAsia" w:ascii="Times New Roman" w:hAnsi="Times New Roman" w:eastAsia="仿宋_GB2312"/>
          <w:b/>
          <w:bCs/>
          <w:color w:val="auto"/>
          <w:spacing w:val="0"/>
          <w:sz w:val="32"/>
          <w:szCs w:val="32"/>
          <w:highlight w:val="none"/>
          <w:lang w:eastAsia="zh-CN"/>
        </w:rPr>
        <w:t>，</w:t>
      </w:r>
      <w:r>
        <w:rPr>
          <w:rFonts w:hint="eastAsia" w:ascii="Times New Roman" w:hAnsi="Times New Roman" w:eastAsia="仿宋_GB2312"/>
          <w:color w:val="auto"/>
          <w:spacing w:val="0"/>
          <w:sz w:val="32"/>
          <w:szCs w:val="32"/>
          <w:highlight w:val="none"/>
          <w:lang w:val="zh-CN" w:eastAsia="zh-CN"/>
        </w:rPr>
        <w:t>增加3,782.56万元</w:t>
      </w:r>
      <w:r>
        <w:rPr>
          <w:rFonts w:hint="eastAsia" w:ascii="Times New Roman" w:hAnsi="Times New Roman" w:eastAsia="仿宋_GB2312"/>
          <w:color w:val="auto"/>
          <w:spacing w:val="0"/>
          <w:sz w:val="32"/>
          <w:szCs w:val="32"/>
          <w:highlight w:val="none"/>
          <w:lang w:eastAsia="zh-CN"/>
        </w:rPr>
        <w:t>，</w:t>
      </w:r>
      <w:r>
        <w:rPr>
          <w:rFonts w:hint="eastAsia" w:ascii="Times New Roman" w:hAnsi="Times New Roman" w:eastAsia="仿宋_GB2312"/>
          <w:color w:val="auto"/>
          <w:spacing w:val="0"/>
          <w:sz w:val="32"/>
          <w:szCs w:val="32"/>
          <w:highlight w:val="none"/>
          <w:lang w:val="zh-CN" w:eastAsia="zh-CN"/>
        </w:rPr>
        <w:t>增长102.65%</w:t>
      </w:r>
      <w:r>
        <w:rPr>
          <w:rFonts w:hint="eastAsia" w:ascii="Times New Roman" w:hAnsi="Times New Roman" w:eastAsia="仿宋_GB2312"/>
          <w:color w:val="auto"/>
          <w:spacing w:val="0"/>
          <w:sz w:val="32"/>
          <w:szCs w:val="32"/>
          <w:highlight w:val="none"/>
          <w:lang w:eastAsia="zh-CN"/>
        </w:rPr>
        <w:t>，主要原因是：</w:t>
      </w:r>
      <w:bookmarkStart w:id="10" w:name="OLE_LINK10"/>
      <w:r>
        <w:rPr>
          <w:rFonts w:hint="eastAsia" w:ascii="Times New Roman" w:hAnsi="Times New Roman" w:eastAsia="仿宋_GB2312"/>
          <w:color w:val="auto"/>
          <w:sz w:val="32"/>
          <w:szCs w:val="32"/>
          <w:highlight w:val="none"/>
          <w:lang w:val="en-US" w:eastAsia="zh-CN"/>
        </w:rPr>
        <w:t>2023年民康养老提升改造项目资金支出较上年增加</w:t>
      </w:r>
      <w:bookmarkEnd w:id="10"/>
      <w:r>
        <w:rPr>
          <w:rFonts w:hint="eastAsia" w:ascii="Times New Roman" w:hAnsi="Times New Roman" w:eastAsia="仿宋_GB2312"/>
          <w:color w:val="auto"/>
          <w:spacing w:val="0"/>
          <w:sz w:val="32"/>
          <w:szCs w:val="32"/>
          <w:highlight w:val="none"/>
          <w:lang w:eastAsia="zh-CN"/>
        </w:rPr>
        <w:t>。</w:t>
      </w:r>
    </w:p>
    <w:bookmarkEnd w:id="60"/>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Times New Roman" w:hAnsi="Times New Roman" w:eastAsia="黑体" w:cs="宋体"/>
          <w:bCs/>
          <w:color w:val="auto"/>
          <w:kern w:val="0"/>
          <w:sz w:val="32"/>
          <w:szCs w:val="32"/>
          <w:highlight w:val="none"/>
        </w:rPr>
      </w:pPr>
      <w:bookmarkStart w:id="11" w:name="_Toc12142"/>
      <w:bookmarkStart w:id="12" w:name="_Toc1979"/>
      <w:r>
        <w:rPr>
          <w:rFonts w:hint="eastAsia" w:ascii="Times New Roman" w:hAnsi="Times New Roman" w:eastAsia="黑体" w:cs="宋体"/>
          <w:bCs/>
          <w:color w:val="auto"/>
          <w:kern w:val="0"/>
          <w:sz w:val="32"/>
          <w:szCs w:val="32"/>
          <w:highlight w:val="none"/>
          <w:lang w:eastAsia="zh-CN"/>
        </w:rPr>
        <w:t>二、</w:t>
      </w:r>
      <w:r>
        <w:rPr>
          <w:rFonts w:hint="eastAsia" w:ascii="Times New Roman" w:hAnsi="Times New Roman" w:eastAsia="黑体" w:cs="宋体"/>
          <w:bCs/>
          <w:color w:val="auto"/>
          <w:kern w:val="0"/>
          <w:sz w:val="32"/>
          <w:szCs w:val="32"/>
          <w:highlight w:val="none"/>
        </w:rPr>
        <w:t>收入</w:t>
      </w:r>
      <w:r>
        <w:rPr>
          <w:rFonts w:hint="eastAsia" w:ascii="Times New Roman" w:hAnsi="Times New Roman" w:eastAsia="黑体" w:cs="宋体"/>
          <w:bCs/>
          <w:color w:val="auto"/>
          <w:kern w:val="0"/>
          <w:sz w:val="32"/>
          <w:szCs w:val="32"/>
          <w:highlight w:val="none"/>
          <w:lang w:eastAsia="zh-CN"/>
        </w:rPr>
        <w:t>决算</w:t>
      </w:r>
      <w:r>
        <w:rPr>
          <w:rFonts w:hint="eastAsia" w:ascii="Times New Roman" w:hAnsi="Times New Roman" w:eastAsia="黑体" w:cs="宋体"/>
          <w:bCs/>
          <w:color w:val="auto"/>
          <w:kern w:val="0"/>
          <w:sz w:val="32"/>
          <w:szCs w:val="32"/>
          <w:highlight w:val="none"/>
        </w:rPr>
        <w:t>情况说明</w:t>
      </w:r>
      <w:bookmarkEnd w:id="11"/>
      <w:bookmarkEnd w:id="12"/>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rPr>
        <w:t>本年收入</w:t>
      </w:r>
      <w:r>
        <w:rPr>
          <w:rFonts w:hint="eastAsia" w:ascii="Times New Roman" w:hAnsi="Times New Roman" w:eastAsia="仿宋_GB2312"/>
          <w:b/>
          <w:bCs/>
          <w:color w:val="auto"/>
          <w:sz w:val="32"/>
          <w:szCs w:val="32"/>
          <w:highlight w:val="none"/>
          <w:lang w:eastAsia="zh-CN"/>
        </w:rPr>
        <w:t>6,809.01</w:t>
      </w:r>
      <w:r>
        <w:rPr>
          <w:rFonts w:hint="eastAsia" w:ascii="Times New Roman" w:hAnsi="Times New Roman" w:eastAsia="仿宋_GB2312"/>
          <w:b/>
          <w:bCs/>
          <w:color w:val="auto"/>
          <w:sz w:val="32"/>
          <w:szCs w:val="32"/>
          <w:highlight w:val="none"/>
        </w:rPr>
        <w:t>万元，</w:t>
      </w:r>
      <w:r>
        <w:rPr>
          <w:rFonts w:hint="eastAsia" w:ascii="Times New Roman" w:hAnsi="Times New Roman" w:eastAsia="仿宋_GB2312"/>
          <w:color w:val="auto"/>
          <w:sz w:val="32"/>
          <w:szCs w:val="32"/>
          <w:highlight w:val="none"/>
        </w:rPr>
        <w:t>其中：财政拨款收入</w:t>
      </w:r>
      <w:r>
        <w:rPr>
          <w:rFonts w:hint="eastAsia" w:ascii="Times New Roman" w:hAnsi="Times New Roman" w:eastAsia="仿宋_GB2312"/>
          <w:color w:val="auto"/>
          <w:sz w:val="32"/>
          <w:szCs w:val="32"/>
          <w:highlight w:val="none"/>
          <w:lang w:val="zh-CN"/>
        </w:rPr>
        <w:t>6,808.66</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zh-CN"/>
        </w:rPr>
        <w:t>99.99</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；上级补助收入</w:t>
      </w:r>
      <w:r>
        <w:rPr>
          <w:rFonts w:hint="eastAsia" w:ascii="Times New Roman" w:hAnsi="Times New Roman" w:eastAsia="仿宋_GB2312"/>
          <w:color w:val="auto"/>
          <w:sz w:val="32"/>
          <w:szCs w:val="32"/>
          <w:highlight w:val="none"/>
          <w:lang w:val="zh-CN"/>
        </w:rPr>
        <w:t>0.00</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zh-CN"/>
        </w:rPr>
        <w:t>0.00</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；事业收入</w:t>
      </w:r>
      <w:r>
        <w:rPr>
          <w:rFonts w:hint="eastAsia" w:ascii="Times New Roman" w:hAnsi="Times New Roman" w:eastAsia="仿宋_GB2312"/>
          <w:color w:val="auto"/>
          <w:sz w:val="32"/>
          <w:szCs w:val="32"/>
          <w:highlight w:val="none"/>
          <w:lang w:val="zh-CN"/>
        </w:rPr>
        <w:t>0.00</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zh-CN"/>
        </w:rPr>
        <w:t>0.00</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；经营收入</w:t>
      </w:r>
      <w:r>
        <w:rPr>
          <w:rFonts w:hint="eastAsia" w:ascii="Times New Roman" w:hAnsi="Times New Roman" w:eastAsia="仿宋_GB2312"/>
          <w:color w:val="auto"/>
          <w:sz w:val="32"/>
          <w:szCs w:val="32"/>
          <w:highlight w:val="none"/>
          <w:lang w:val="zh-CN"/>
        </w:rPr>
        <w:t>0.00</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zh-CN"/>
        </w:rPr>
        <w:t>0.00</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附属单位上缴收入</w:t>
      </w:r>
      <w:r>
        <w:rPr>
          <w:rFonts w:hint="eastAsia" w:ascii="Times New Roman" w:hAnsi="Times New Roman" w:eastAsia="仿宋_GB2312"/>
          <w:color w:val="auto"/>
          <w:sz w:val="32"/>
          <w:szCs w:val="32"/>
          <w:highlight w:val="none"/>
          <w:lang w:val="zh-CN"/>
        </w:rPr>
        <w:t>0.00</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zh-CN"/>
        </w:rPr>
        <w:t>0.00</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；其他收入</w:t>
      </w:r>
      <w:r>
        <w:rPr>
          <w:rFonts w:hint="eastAsia" w:ascii="Times New Roman" w:hAnsi="Times New Roman" w:eastAsia="仿宋_GB2312"/>
          <w:color w:val="auto"/>
          <w:sz w:val="32"/>
          <w:szCs w:val="32"/>
          <w:highlight w:val="none"/>
          <w:lang w:val="zh-CN"/>
        </w:rPr>
        <w:t>0.35</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zh-CN"/>
        </w:rPr>
        <w:t>0.01</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Times New Roman" w:hAnsi="Times New Roman" w:eastAsia="黑体" w:cs="宋体"/>
          <w:bCs/>
          <w:color w:val="auto"/>
          <w:kern w:val="0"/>
          <w:sz w:val="32"/>
          <w:szCs w:val="32"/>
          <w:highlight w:val="none"/>
          <w:lang w:eastAsia="zh-CN"/>
        </w:rPr>
      </w:pPr>
      <w:bookmarkStart w:id="13" w:name="_Toc27961"/>
      <w:bookmarkStart w:id="14" w:name="_Toc13201"/>
      <w:r>
        <w:rPr>
          <w:rFonts w:hint="eastAsia" w:ascii="Times New Roman" w:hAnsi="Times New Roman" w:eastAsia="黑体" w:cs="宋体"/>
          <w:bCs/>
          <w:color w:val="auto"/>
          <w:kern w:val="0"/>
          <w:sz w:val="32"/>
          <w:szCs w:val="32"/>
          <w:highlight w:val="none"/>
          <w:lang w:eastAsia="zh-CN"/>
        </w:rPr>
        <w:t>三、支出决算情况说明</w:t>
      </w:r>
      <w:bookmarkEnd w:id="13"/>
      <w:bookmarkEnd w:id="14"/>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Times New Roman" w:hAnsi="Times New Roman" w:eastAsia="仿宋_GB2312" w:cs="仿宋_GB2312"/>
          <w:color w:val="auto"/>
          <w:sz w:val="30"/>
          <w:szCs w:val="30"/>
          <w:highlight w:val="none"/>
          <w:lang w:val="zh-CN" w:eastAsia="zh-CN"/>
        </w:rPr>
      </w:pPr>
      <w:r>
        <w:rPr>
          <w:rFonts w:hint="eastAsia" w:ascii="Times New Roman" w:hAnsi="Times New Roman" w:eastAsia="仿宋_GB2312" w:cs="仿宋_GB2312"/>
          <w:b/>
          <w:bCs/>
          <w:color w:val="auto"/>
          <w:sz w:val="32"/>
          <w:szCs w:val="32"/>
          <w:highlight w:val="none"/>
          <w:lang w:val="zh-CN" w:eastAsia="zh-CN"/>
        </w:rPr>
        <w:t>本年支出7,385.70万元，</w:t>
      </w:r>
      <w:r>
        <w:rPr>
          <w:rFonts w:hint="eastAsia" w:ascii="Times New Roman" w:hAnsi="Times New Roman" w:eastAsia="仿宋_GB2312" w:cs="仿宋_GB2312"/>
          <w:color w:val="auto"/>
          <w:sz w:val="32"/>
          <w:szCs w:val="32"/>
          <w:highlight w:val="none"/>
          <w:lang w:val="zh-CN" w:eastAsia="zh-CN"/>
        </w:rPr>
        <w:t>其中：基本支出1,596.72万元，占21.62%；项目支出5,788.98万元，占78.38%；上缴上级支出0.00万元，占0.00%；经营支出0.00万元，占0.00%；对附属单位补助支出0.00万元，占0.00%。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Times New Roman" w:hAnsi="Times New Roman" w:eastAsia="黑体" w:cs="宋体"/>
          <w:bCs/>
          <w:color w:val="auto"/>
          <w:kern w:val="0"/>
          <w:sz w:val="32"/>
          <w:szCs w:val="32"/>
          <w:highlight w:val="none"/>
          <w:lang w:eastAsia="zh-CN"/>
        </w:rPr>
      </w:pPr>
      <w:bookmarkStart w:id="15" w:name="_Toc4393"/>
      <w:bookmarkStart w:id="16" w:name="_Toc26564"/>
      <w:r>
        <w:rPr>
          <w:rFonts w:hint="eastAsia" w:ascii="Times New Roman" w:hAnsi="Times New Roman" w:eastAsia="黑体" w:cs="宋体"/>
          <w:bCs/>
          <w:color w:val="auto"/>
          <w:kern w:val="0"/>
          <w:sz w:val="32"/>
          <w:szCs w:val="32"/>
          <w:highlight w:val="none"/>
          <w:lang w:eastAsia="zh-CN"/>
        </w:rPr>
        <w:t>四、财政拨款收入支出决算总体情况说明</w:t>
      </w:r>
      <w:bookmarkEnd w:id="15"/>
      <w:bookmarkEnd w:id="16"/>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Times New Roman" w:hAnsi="Times New Roman" w:eastAsia="仿宋_GB2312"/>
          <w:color w:val="auto"/>
          <w:spacing w:val="0"/>
          <w:sz w:val="32"/>
          <w:szCs w:val="32"/>
          <w:highlight w:val="none"/>
          <w:lang w:eastAsia="zh-CN"/>
        </w:rPr>
      </w:pPr>
      <w:r>
        <w:rPr>
          <w:rFonts w:hint="eastAsia" w:ascii="Times New Roman" w:hAnsi="Times New Roman" w:eastAsia="仿宋_GB2312"/>
          <w:b/>
          <w:bCs/>
          <w:color w:val="auto"/>
          <w:spacing w:val="0"/>
          <w:sz w:val="32"/>
          <w:szCs w:val="32"/>
          <w:highlight w:val="none"/>
          <w:lang w:eastAsia="zh-CN"/>
        </w:rPr>
        <w:t>2023年度财政拨款收入</w:t>
      </w:r>
      <w:r>
        <w:rPr>
          <w:rFonts w:hint="eastAsia" w:ascii="Times New Roman" w:hAnsi="Times New Roman" w:eastAsia="仿宋_GB2312"/>
          <w:b/>
          <w:bCs/>
          <w:color w:val="auto"/>
          <w:spacing w:val="0"/>
          <w:sz w:val="32"/>
          <w:szCs w:val="32"/>
          <w:highlight w:val="none"/>
          <w:lang w:val="en-US" w:eastAsia="zh-CN"/>
        </w:rPr>
        <w:t>总计</w:t>
      </w:r>
      <w:r>
        <w:rPr>
          <w:rFonts w:hint="eastAsia" w:ascii="Times New Roman" w:hAnsi="Times New Roman" w:eastAsia="仿宋_GB2312"/>
          <w:b/>
          <w:bCs/>
          <w:color w:val="auto"/>
          <w:spacing w:val="0"/>
          <w:sz w:val="32"/>
          <w:szCs w:val="32"/>
          <w:highlight w:val="none"/>
          <w:lang w:val="zh-CN" w:eastAsia="zh-CN"/>
        </w:rPr>
        <w:t>7,465.68</w:t>
      </w:r>
      <w:r>
        <w:rPr>
          <w:rFonts w:hint="eastAsia" w:ascii="Times New Roman" w:hAnsi="Times New Roman" w:eastAsia="仿宋_GB2312"/>
          <w:b/>
          <w:bCs/>
          <w:color w:val="auto"/>
          <w:spacing w:val="0"/>
          <w:sz w:val="32"/>
          <w:szCs w:val="32"/>
          <w:highlight w:val="none"/>
          <w:lang w:eastAsia="zh-CN"/>
        </w:rPr>
        <w:t>万元，</w:t>
      </w:r>
      <w:r>
        <w:rPr>
          <w:rFonts w:hint="eastAsia" w:ascii="Times New Roman" w:hAnsi="Times New Roman" w:eastAsia="仿宋_GB2312"/>
          <w:color w:val="auto"/>
          <w:spacing w:val="0"/>
          <w:sz w:val="32"/>
          <w:szCs w:val="32"/>
          <w:highlight w:val="none"/>
          <w:lang w:val="en-US" w:eastAsia="zh-CN"/>
        </w:rPr>
        <w:t>其中：年初财政拨款结转和结余</w:t>
      </w:r>
      <w:r>
        <w:rPr>
          <w:rFonts w:hint="eastAsia" w:ascii="Times New Roman" w:hAnsi="Times New Roman" w:eastAsia="仿宋_GB2312"/>
          <w:color w:val="auto"/>
          <w:spacing w:val="0"/>
          <w:sz w:val="32"/>
          <w:szCs w:val="32"/>
          <w:highlight w:val="none"/>
          <w:lang w:val="zh-CN" w:eastAsia="zh-CN"/>
        </w:rPr>
        <w:t>657.02</w:t>
      </w:r>
      <w:r>
        <w:rPr>
          <w:rFonts w:hint="eastAsia" w:ascii="Times New Roman" w:hAnsi="Times New Roman" w:eastAsia="仿宋_GB2312"/>
          <w:color w:val="auto"/>
          <w:spacing w:val="0"/>
          <w:sz w:val="32"/>
          <w:szCs w:val="32"/>
          <w:highlight w:val="none"/>
          <w:lang w:eastAsia="zh-CN"/>
        </w:rPr>
        <w:t>万元，</w:t>
      </w:r>
      <w:r>
        <w:rPr>
          <w:rFonts w:hint="eastAsia" w:ascii="Times New Roman" w:hAnsi="Times New Roman" w:eastAsia="仿宋_GB2312"/>
          <w:color w:val="auto"/>
          <w:spacing w:val="0"/>
          <w:sz w:val="32"/>
          <w:szCs w:val="32"/>
          <w:highlight w:val="none"/>
          <w:lang w:val="en-US" w:eastAsia="zh-CN"/>
        </w:rPr>
        <w:t>本年财政拨款收入</w:t>
      </w:r>
      <w:r>
        <w:rPr>
          <w:rFonts w:hint="eastAsia" w:ascii="Times New Roman" w:hAnsi="Times New Roman" w:eastAsia="仿宋_GB2312"/>
          <w:color w:val="auto"/>
          <w:spacing w:val="0"/>
          <w:sz w:val="32"/>
          <w:szCs w:val="32"/>
          <w:highlight w:val="none"/>
          <w:lang w:val="zh-CN" w:eastAsia="zh-CN"/>
        </w:rPr>
        <w:t>6,808.66</w:t>
      </w:r>
      <w:r>
        <w:rPr>
          <w:rFonts w:hint="eastAsia" w:ascii="Times New Roman" w:hAnsi="Times New Roman" w:eastAsia="仿宋_GB2312"/>
          <w:color w:val="auto"/>
          <w:spacing w:val="0"/>
          <w:sz w:val="32"/>
          <w:szCs w:val="32"/>
          <w:highlight w:val="none"/>
          <w:lang w:eastAsia="zh-CN"/>
        </w:rPr>
        <w:t>万元。财政拨款支出</w:t>
      </w:r>
      <w:r>
        <w:rPr>
          <w:rFonts w:hint="eastAsia" w:ascii="Times New Roman" w:hAnsi="Times New Roman" w:eastAsia="仿宋_GB2312"/>
          <w:color w:val="auto"/>
          <w:spacing w:val="0"/>
          <w:sz w:val="32"/>
          <w:szCs w:val="32"/>
          <w:highlight w:val="none"/>
          <w:lang w:val="en-US" w:eastAsia="zh-CN"/>
        </w:rPr>
        <w:t>总计</w:t>
      </w:r>
      <w:r>
        <w:rPr>
          <w:rFonts w:hint="eastAsia" w:ascii="Times New Roman" w:hAnsi="Times New Roman" w:eastAsia="仿宋_GB2312"/>
          <w:color w:val="auto"/>
          <w:spacing w:val="0"/>
          <w:sz w:val="32"/>
          <w:szCs w:val="32"/>
          <w:highlight w:val="none"/>
          <w:lang w:val="zh-CN" w:eastAsia="zh-CN"/>
        </w:rPr>
        <w:t>7,465.68</w:t>
      </w:r>
      <w:r>
        <w:rPr>
          <w:rFonts w:hint="eastAsia" w:ascii="Times New Roman" w:hAnsi="Times New Roman" w:eastAsia="仿宋_GB2312"/>
          <w:color w:val="auto"/>
          <w:spacing w:val="0"/>
          <w:sz w:val="32"/>
          <w:szCs w:val="32"/>
          <w:highlight w:val="none"/>
          <w:lang w:eastAsia="zh-CN"/>
        </w:rPr>
        <w:t>万元，</w:t>
      </w:r>
      <w:r>
        <w:rPr>
          <w:rFonts w:hint="eastAsia" w:ascii="Times New Roman" w:hAnsi="Times New Roman" w:eastAsia="仿宋_GB2312"/>
          <w:color w:val="auto"/>
          <w:spacing w:val="0"/>
          <w:sz w:val="32"/>
          <w:szCs w:val="32"/>
          <w:highlight w:val="none"/>
          <w:lang w:val="en-US" w:eastAsia="zh-CN"/>
        </w:rPr>
        <w:t>其中：年末财政拨款结转和结余</w:t>
      </w:r>
      <w:r>
        <w:rPr>
          <w:rFonts w:hint="eastAsia" w:ascii="Times New Roman" w:hAnsi="Times New Roman" w:eastAsia="仿宋_GB2312"/>
          <w:color w:val="auto"/>
          <w:spacing w:val="0"/>
          <w:sz w:val="32"/>
          <w:szCs w:val="32"/>
          <w:highlight w:val="none"/>
          <w:lang w:val="zh-CN" w:eastAsia="zh-CN"/>
        </w:rPr>
        <w:t>80.26</w:t>
      </w:r>
      <w:r>
        <w:rPr>
          <w:rFonts w:hint="eastAsia" w:ascii="Times New Roman" w:hAnsi="Times New Roman" w:eastAsia="仿宋_GB2312"/>
          <w:color w:val="auto"/>
          <w:spacing w:val="0"/>
          <w:sz w:val="32"/>
          <w:szCs w:val="32"/>
          <w:highlight w:val="none"/>
          <w:lang w:eastAsia="zh-CN"/>
        </w:rPr>
        <w:t>万元，</w:t>
      </w:r>
      <w:r>
        <w:rPr>
          <w:rFonts w:hint="eastAsia" w:ascii="Times New Roman" w:hAnsi="Times New Roman" w:eastAsia="仿宋_GB2312"/>
          <w:color w:val="auto"/>
          <w:spacing w:val="0"/>
          <w:sz w:val="32"/>
          <w:szCs w:val="32"/>
          <w:highlight w:val="none"/>
          <w:lang w:val="en-US" w:eastAsia="zh-CN"/>
        </w:rPr>
        <w:t>本年财政拨款支出</w:t>
      </w:r>
      <w:r>
        <w:rPr>
          <w:rFonts w:hint="eastAsia" w:ascii="Times New Roman" w:hAnsi="Times New Roman" w:eastAsia="仿宋_GB2312"/>
          <w:color w:val="auto"/>
          <w:spacing w:val="0"/>
          <w:sz w:val="32"/>
          <w:szCs w:val="32"/>
          <w:highlight w:val="none"/>
          <w:lang w:val="zh-CN" w:eastAsia="zh-CN"/>
        </w:rPr>
        <w:t>7,385.42</w:t>
      </w:r>
      <w:r>
        <w:rPr>
          <w:rFonts w:hint="eastAsia" w:ascii="Times New Roman" w:hAnsi="Times New Roman" w:eastAsia="仿宋_GB2312"/>
          <w:color w:val="auto"/>
          <w:spacing w:val="0"/>
          <w:sz w:val="32"/>
          <w:szCs w:val="32"/>
          <w:highlight w:val="none"/>
          <w:lang w:eastAsia="zh-CN"/>
        </w:rPr>
        <w:t>万元。</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Times New Roman" w:hAnsi="Times New Roman" w:eastAsia="仿宋_GB2312"/>
          <w:color w:val="auto"/>
          <w:spacing w:val="0"/>
          <w:sz w:val="32"/>
          <w:szCs w:val="32"/>
          <w:highlight w:val="none"/>
          <w:lang w:val="en-US" w:eastAsia="zh-CN"/>
        </w:rPr>
      </w:pPr>
      <w:r>
        <w:rPr>
          <w:rFonts w:hint="eastAsia" w:ascii="Times New Roman" w:hAnsi="Times New Roman" w:eastAsia="仿宋_GB2312"/>
          <w:b/>
          <w:bCs/>
          <w:color w:val="auto"/>
          <w:spacing w:val="0"/>
          <w:sz w:val="32"/>
          <w:szCs w:val="32"/>
          <w:highlight w:val="none"/>
          <w:lang w:eastAsia="zh-CN"/>
        </w:rPr>
        <w:t>财政拨款收入支出总体与上年相比</w:t>
      </w:r>
      <w:r>
        <w:rPr>
          <w:rFonts w:hint="eastAsia" w:ascii="Times New Roman" w:hAnsi="Times New Roman" w:eastAsia="仿宋_GB2312"/>
          <w:b/>
          <w:bCs/>
          <w:color w:val="auto"/>
          <w:spacing w:val="0"/>
          <w:sz w:val="32"/>
          <w:szCs w:val="32"/>
          <w:highlight w:val="none"/>
          <w:lang w:val="en-US" w:eastAsia="zh-CN"/>
        </w:rPr>
        <w:t>,</w:t>
      </w:r>
      <w:r>
        <w:rPr>
          <w:rFonts w:hint="eastAsia" w:ascii="Times New Roman" w:hAnsi="Times New Roman" w:eastAsia="仿宋_GB2312"/>
          <w:color w:val="auto"/>
          <w:spacing w:val="0"/>
          <w:sz w:val="32"/>
          <w:szCs w:val="32"/>
          <w:highlight w:val="none"/>
          <w:lang w:val="zh-CN" w:eastAsia="zh-CN"/>
        </w:rPr>
        <w:t>增加3,782.28万元</w:t>
      </w:r>
      <w:r>
        <w:rPr>
          <w:rFonts w:hint="eastAsia" w:ascii="Times New Roman" w:hAnsi="Times New Roman" w:eastAsia="仿宋_GB2312"/>
          <w:color w:val="auto"/>
          <w:spacing w:val="0"/>
          <w:sz w:val="32"/>
          <w:szCs w:val="32"/>
          <w:highlight w:val="none"/>
          <w:lang w:eastAsia="zh-CN"/>
        </w:rPr>
        <w:t>，</w:t>
      </w:r>
      <w:r>
        <w:rPr>
          <w:rFonts w:hint="eastAsia" w:ascii="Times New Roman" w:hAnsi="Times New Roman" w:eastAsia="仿宋_GB2312"/>
          <w:color w:val="auto"/>
          <w:spacing w:val="0"/>
          <w:sz w:val="32"/>
          <w:szCs w:val="32"/>
          <w:highlight w:val="none"/>
          <w:lang w:val="zh-CN" w:eastAsia="zh-CN"/>
        </w:rPr>
        <w:t>增长102.68%，</w:t>
      </w:r>
      <w:r>
        <w:rPr>
          <w:rFonts w:hint="eastAsia" w:ascii="Times New Roman" w:hAnsi="Times New Roman" w:eastAsia="仿宋_GB2312"/>
          <w:color w:val="auto"/>
          <w:spacing w:val="0"/>
          <w:sz w:val="32"/>
          <w:szCs w:val="32"/>
          <w:highlight w:val="none"/>
          <w:lang w:eastAsia="zh-CN"/>
        </w:rPr>
        <w:t>主要原因是：</w:t>
      </w:r>
      <w:bookmarkStart w:id="17" w:name="OLE_LINK11"/>
      <w:r>
        <w:rPr>
          <w:rFonts w:hint="eastAsia" w:ascii="Times New Roman" w:hAnsi="Times New Roman" w:eastAsia="仿宋_GB2312"/>
          <w:color w:val="auto"/>
          <w:spacing w:val="0"/>
          <w:sz w:val="32"/>
          <w:szCs w:val="32"/>
          <w:highlight w:val="none"/>
          <w:lang w:val="en-US" w:eastAsia="zh-CN"/>
        </w:rPr>
        <w:t>2023年</w:t>
      </w:r>
      <w:bookmarkEnd w:id="17"/>
      <w:r>
        <w:rPr>
          <w:rFonts w:hint="eastAsia" w:ascii="Times New Roman" w:hAnsi="Times New Roman" w:eastAsia="仿宋_GB2312"/>
          <w:color w:val="auto"/>
          <w:spacing w:val="0"/>
          <w:sz w:val="32"/>
          <w:szCs w:val="32"/>
          <w:highlight w:val="none"/>
          <w:lang w:val="en-US" w:eastAsia="zh-CN"/>
        </w:rPr>
        <w:t>新疆维吾尔自治区民康养老项目和孤儿医疗康复明天计划项目使用资金较上年增加</w:t>
      </w:r>
      <w:r>
        <w:rPr>
          <w:rFonts w:hint="eastAsia" w:ascii="Times New Roman" w:hAnsi="Times New Roman" w:eastAsia="仿宋_GB2312"/>
          <w:color w:val="auto"/>
          <w:spacing w:val="0"/>
          <w:sz w:val="32"/>
          <w:szCs w:val="32"/>
          <w:highlight w:val="none"/>
          <w:lang w:eastAsia="zh-CN"/>
        </w:rPr>
        <w:t>。与年初预算相比，年初预算数</w:t>
      </w:r>
      <w:r>
        <w:rPr>
          <w:rFonts w:hint="eastAsia" w:ascii="Times New Roman" w:hAnsi="Times New Roman" w:eastAsia="仿宋_GB2312"/>
          <w:color w:val="auto"/>
          <w:spacing w:val="0"/>
          <w:sz w:val="32"/>
          <w:szCs w:val="32"/>
          <w:highlight w:val="none"/>
          <w:lang w:val="zh-CN" w:eastAsia="zh-CN"/>
        </w:rPr>
        <w:t>6,779.94</w:t>
      </w:r>
      <w:r>
        <w:rPr>
          <w:rFonts w:hint="eastAsia" w:ascii="Times New Roman" w:hAnsi="Times New Roman" w:eastAsia="仿宋_GB2312"/>
          <w:color w:val="auto"/>
          <w:spacing w:val="0"/>
          <w:sz w:val="32"/>
          <w:szCs w:val="32"/>
          <w:highlight w:val="none"/>
          <w:lang w:eastAsia="zh-CN"/>
        </w:rPr>
        <w:t>万元，决算数</w:t>
      </w:r>
      <w:r>
        <w:rPr>
          <w:rFonts w:hint="eastAsia" w:ascii="Times New Roman" w:hAnsi="Times New Roman" w:eastAsia="仿宋_GB2312"/>
          <w:color w:val="auto"/>
          <w:spacing w:val="0"/>
          <w:sz w:val="32"/>
          <w:szCs w:val="32"/>
          <w:highlight w:val="none"/>
          <w:lang w:val="zh-CN" w:eastAsia="zh-CN"/>
        </w:rPr>
        <w:t>7,465.68</w:t>
      </w:r>
      <w:r>
        <w:rPr>
          <w:rFonts w:hint="eastAsia" w:ascii="Times New Roman" w:hAnsi="Times New Roman" w:eastAsia="仿宋_GB2312"/>
          <w:color w:val="auto"/>
          <w:spacing w:val="0"/>
          <w:sz w:val="32"/>
          <w:szCs w:val="32"/>
          <w:highlight w:val="none"/>
          <w:lang w:eastAsia="zh-CN"/>
        </w:rPr>
        <w:t>万元，预决算差异率10.11%，主要原因是：</w:t>
      </w:r>
      <w:bookmarkStart w:id="18" w:name="OLE_LINK13"/>
      <w:r>
        <w:rPr>
          <w:rFonts w:hint="eastAsia" w:ascii="Times New Roman" w:hAnsi="Times New Roman" w:eastAsia="仿宋_GB2312"/>
          <w:color w:val="auto"/>
          <w:spacing w:val="0"/>
          <w:sz w:val="32"/>
          <w:szCs w:val="32"/>
          <w:highlight w:val="none"/>
          <w:lang w:val="en-US" w:eastAsia="zh-CN"/>
        </w:rPr>
        <w:t>2023年新疆维吾尔自治区民康养老项目使用资金较上年增加</w:t>
      </w:r>
      <w:r>
        <w:rPr>
          <w:rFonts w:hint="eastAsia" w:ascii="Times New Roman" w:hAnsi="Times New Roman" w:eastAsia="仿宋_GB2312"/>
          <w:color w:val="auto"/>
          <w:spacing w:val="0"/>
          <w:sz w:val="32"/>
          <w:szCs w:val="32"/>
          <w:highlight w:val="none"/>
          <w:lang w:eastAsia="zh-CN"/>
        </w:rPr>
        <w:t>。</w:t>
      </w:r>
      <w:bookmarkEnd w:id="18"/>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Times New Roman" w:hAnsi="Times New Roman" w:eastAsia="黑体" w:cs="宋体"/>
          <w:bCs/>
          <w:color w:val="auto"/>
          <w:kern w:val="0"/>
          <w:sz w:val="32"/>
          <w:szCs w:val="32"/>
          <w:highlight w:val="none"/>
          <w:lang w:eastAsia="zh-CN"/>
        </w:rPr>
      </w:pPr>
      <w:bookmarkStart w:id="19" w:name="_Toc20360"/>
      <w:bookmarkStart w:id="20" w:name="_Toc13833"/>
      <w:r>
        <w:rPr>
          <w:rFonts w:hint="eastAsia" w:ascii="Times New Roman" w:hAnsi="Times New Roman" w:eastAsia="黑体" w:cs="宋体"/>
          <w:bCs/>
          <w:color w:val="auto"/>
          <w:kern w:val="0"/>
          <w:sz w:val="32"/>
          <w:szCs w:val="32"/>
          <w:highlight w:val="none"/>
          <w:lang w:eastAsia="zh-CN"/>
        </w:rPr>
        <w:t>五、一般公共预算财政拨款支出决算情况说明</w:t>
      </w:r>
      <w:bookmarkEnd w:id="19"/>
      <w:bookmarkEnd w:id="2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2"/>
        <w:rPr>
          <w:rFonts w:hint="eastAsia" w:ascii="Times New Roman" w:hAnsi="Times New Roman" w:eastAsia="黑体"/>
          <w:color w:val="auto"/>
          <w:sz w:val="32"/>
          <w:szCs w:val="32"/>
          <w:highlight w:val="none"/>
          <w:lang w:eastAsia="zh-CN"/>
        </w:rPr>
      </w:pPr>
      <w:r>
        <w:rPr>
          <w:rFonts w:hint="eastAsia" w:ascii="Times New Roman" w:hAnsi="Times New Roman" w:eastAsia="黑体"/>
          <w:color w:val="auto"/>
          <w:sz w:val="32"/>
          <w:szCs w:val="32"/>
          <w:highlight w:val="none"/>
          <w:lang w:eastAsia="zh-CN"/>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textAlignment w:val="auto"/>
        <w:rPr>
          <w:rFonts w:hint="default" w:ascii="Times New Roman" w:hAnsi="Times New Roman" w:eastAsia="仿宋_GB2312"/>
          <w:color w:val="auto"/>
          <w:spacing w:val="0"/>
          <w:sz w:val="32"/>
          <w:szCs w:val="32"/>
          <w:highlight w:val="none"/>
          <w:lang w:val="en-US" w:eastAsia="zh-CN"/>
        </w:rPr>
      </w:pPr>
      <w:r>
        <w:rPr>
          <w:rFonts w:hint="eastAsia" w:ascii="Times New Roman" w:hAnsi="Times New Roman" w:eastAsia="仿宋_GB2312"/>
          <w:b/>
          <w:bCs/>
          <w:color w:val="auto"/>
          <w:spacing w:val="0"/>
          <w:sz w:val="32"/>
          <w:szCs w:val="32"/>
          <w:highlight w:val="none"/>
          <w:lang w:eastAsia="zh-CN"/>
        </w:rPr>
        <w:t>2023年度一般公共预算财政拨款支出5,080.37万元，</w:t>
      </w:r>
      <w:r>
        <w:rPr>
          <w:rFonts w:hint="eastAsia" w:ascii="Times New Roman" w:hAnsi="Times New Roman" w:eastAsia="仿宋_GB2312"/>
          <w:color w:val="auto"/>
          <w:spacing w:val="0"/>
          <w:sz w:val="32"/>
          <w:szCs w:val="32"/>
          <w:highlight w:val="none"/>
          <w:lang w:eastAsia="zh-CN"/>
        </w:rPr>
        <w:t>占本年支出合计的</w:t>
      </w:r>
      <w:r>
        <w:rPr>
          <w:rFonts w:hint="eastAsia" w:ascii="Times New Roman" w:hAnsi="Times New Roman" w:eastAsia="仿宋_GB2312"/>
          <w:color w:val="auto"/>
          <w:spacing w:val="0"/>
          <w:sz w:val="32"/>
          <w:szCs w:val="32"/>
          <w:highlight w:val="none"/>
          <w:lang w:val="zh-CN" w:eastAsia="zh-CN"/>
        </w:rPr>
        <w:t>68.79%</w:t>
      </w:r>
      <w:r>
        <w:rPr>
          <w:rFonts w:hint="eastAsia" w:ascii="Times New Roman" w:hAnsi="Times New Roman" w:eastAsia="仿宋_GB2312"/>
          <w:color w:val="auto"/>
          <w:spacing w:val="0"/>
          <w:sz w:val="32"/>
          <w:szCs w:val="32"/>
          <w:highlight w:val="none"/>
          <w:lang w:eastAsia="zh-CN"/>
        </w:rPr>
        <w:t>。与上年相比，</w:t>
      </w:r>
      <w:r>
        <w:rPr>
          <w:rFonts w:hint="eastAsia" w:ascii="Times New Roman" w:hAnsi="Times New Roman" w:eastAsia="仿宋_GB2312"/>
          <w:color w:val="auto"/>
          <w:spacing w:val="0"/>
          <w:sz w:val="32"/>
          <w:szCs w:val="32"/>
          <w:highlight w:val="none"/>
          <w:lang w:val="zh-CN" w:eastAsia="zh-CN"/>
        </w:rPr>
        <w:t>增加2,148.61万元</w:t>
      </w:r>
      <w:r>
        <w:rPr>
          <w:rFonts w:hint="eastAsia" w:ascii="Times New Roman" w:hAnsi="Times New Roman" w:eastAsia="仿宋_GB2312"/>
          <w:color w:val="auto"/>
          <w:spacing w:val="0"/>
          <w:sz w:val="32"/>
          <w:szCs w:val="32"/>
          <w:highlight w:val="none"/>
          <w:lang w:eastAsia="zh-CN"/>
        </w:rPr>
        <w:t>，</w:t>
      </w:r>
      <w:r>
        <w:rPr>
          <w:rFonts w:hint="eastAsia" w:ascii="Times New Roman" w:hAnsi="Times New Roman" w:eastAsia="仿宋_GB2312"/>
          <w:color w:val="auto"/>
          <w:spacing w:val="0"/>
          <w:sz w:val="32"/>
          <w:szCs w:val="32"/>
          <w:highlight w:val="none"/>
          <w:lang w:val="zh-CN" w:eastAsia="zh-CN"/>
        </w:rPr>
        <w:t>增长73.29%，</w:t>
      </w:r>
      <w:r>
        <w:rPr>
          <w:rFonts w:hint="eastAsia" w:ascii="Times New Roman" w:hAnsi="Times New Roman" w:eastAsia="仿宋_GB2312"/>
          <w:color w:val="auto"/>
          <w:spacing w:val="0"/>
          <w:sz w:val="32"/>
          <w:szCs w:val="32"/>
          <w:highlight w:val="none"/>
          <w:lang w:eastAsia="zh-CN"/>
        </w:rPr>
        <w:t>主要原因是：</w:t>
      </w:r>
      <w:r>
        <w:rPr>
          <w:rFonts w:hint="eastAsia" w:ascii="Times New Roman" w:hAnsi="Times New Roman" w:eastAsia="仿宋_GB2312"/>
          <w:color w:val="auto"/>
          <w:spacing w:val="0"/>
          <w:sz w:val="32"/>
          <w:szCs w:val="32"/>
          <w:highlight w:val="none"/>
          <w:lang w:val="en-US" w:eastAsia="zh-CN"/>
        </w:rPr>
        <w:t>2023年新疆维吾尔自治区民康养老项目使用资金较上年增加。与年初预算相比，年初预算</w:t>
      </w:r>
      <w:r>
        <w:rPr>
          <w:rFonts w:hint="eastAsia" w:ascii="Times New Roman" w:hAnsi="Times New Roman" w:eastAsia="仿宋_GB2312"/>
          <w:color w:val="auto"/>
          <w:spacing w:val="0"/>
          <w:sz w:val="32"/>
          <w:szCs w:val="32"/>
          <w:highlight w:val="none"/>
          <w:lang w:eastAsia="zh-CN"/>
        </w:rPr>
        <w:t>数</w:t>
      </w:r>
      <w:r>
        <w:rPr>
          <w:rFonts w:hint="eastAsia" w:ascii="Times New Roman" w:hAnsi="Times New Roman" w:eastAsia="仿宋_GB2312"/>
          <w:color w:val="auto"/>
          <w:spacing w:val="0"/>
          <w:sz w:val="32"/>
          <w:szCs w:val="32"/>
          <w:highlight w:val="none"/>
          <w:lang w:val="zh-CN" w:eastAsia="zh-CN"/>
        </w:rPr>
        <w:t>4,720.74</w:t>
      </w:r>
      <w:r>
        <w:rPr>
          <w:rFonts w:hint="eastAsia" w:ascii="Times New Roman" w:hAnsi="Times New Roman" w:eastAsia="仿宋_GB2312"/>
          <w:color w:val="auto"/>
          <w:spacing w:val="0"/>
          <w:sz w:val="32"/>
          <w:szCs w:val="32"/>
          <w:highlight w:val="none"/>
          <w:lang w:eastAsia="zh-CN"/>
        </w:rPr>
        <w:t>万元，决算数</w:t>
      </w:r>
      <w:r>
        <w:rPr>
          <w:rFonts w:hint="eastAsia" w:ascii="Times New Roman" w:hAnsi="Times New Roman" w:eastAsia="仿宋_GB2312"/>
          <w:color w:val="auto"/>
          <w:spacing w:val="0"/>
          <w:sz w:val="32"/>
          <w:szCs w:val="32"/>
          <w:highlight w:val="none"/>
          <w:lang w:val="zh-CN" w:eastAsia="zh-CN"/>
        </w:rPr>
        <w:t>5,080.37</w:t>
      </w:r>
      <w:r>
        <w:rPr>
          <w:rFonts w:hint="eastAsia" w:ascii="Times New Roman" w:hAnsi="Times New Roman" w:eastAsia="仿宋_GB2312"/>
          <w:color w:val="auto"/>
          <w:spacing w:val="0"/>
          <w:sz w:val="32"/>
          <w:szCs w:val="32"/>
          <w:highlight w:val="none"/>
          <w:lang w:eastAsia="zh-CN"/>
        </w:rPr>
        <w:t>万元，预决算差异率</w:t>
      </w:r>
      <w:r>
        <w:rPr>
          <w:rFonts w:hint="eastAsia" w:ascii="Times New Roman" w:hAnsi="Times New Roman" w:eastAsia="仿宋_GB2312"/>
          <w:color w:val="auto"/>
          <w:spacing w:val="0"/>
          <w:sz w:val="32"/>
          <w:szCs w:val="32"/>
          <w:highlight w:val="none"/>
          <w:lang w:val="zh-CN" w:eastAsia="zh-CN"/>
        </w:rPr>
        <w:t>7.62%</w:t>
      </w:r>
      <w:r>
        <w:rPr>
          <w:rFonts w:hint="eastAsia" w:ascii="Times New Roman" w:hAnsi="Times New Roman" w:eastAsia="仿宋_GB2312"/>
          <w:color w:val="auto"/>
          <w:spacing w:val="0"/>
          <w:sz w:val="32"/>
          <w:szCs w:val="32"/>
          <w:highlight w:val="none"/>
          <w:lang w:eastAsia="zh-CN"/>
        </w:rPr>
        <w:t>，主要原因是：</w:t>
      </w:r>
      <w:bookmarkStart w:id="21" w:name="OLE_LINK1"/>
      <w:r>
        <w:rPr>
          <w:rFonts w:hint="eastAsia" w:ascii="Times New Roman" w:hAnsi="Times New Roman" w:eastAsia="仿宋_GB2312"/>
          <w:color w:val="auto"/>
          <w:spacing w:val="0"/>
          <w:sz w:val="32"/>
          <w:szCs w:val="32"/>
          <w:highlight w:val="none"/>
          <w:lang w:val="en-US" w:eastAsia="zh-CN"/>
        </w:rPr>
        <w:t>2023年新疆维吾尔自治区民康养老项目使用资金较上年增加</w:t>
      </w:r>
      <w:bookmarkEnd w:id="21"/>
      <w:r>
        <w:rPr>
          <w:rFonts w:hint="eastAsia" w:ascii="Times New Roman" w:hAnsi="Times New Roman" w:eastAsia="仿宋_GB2312"/>
          <w:color w:val="auto"/>
          <w:spacing w:val="0"/>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left"/>
        <w:textAlignment w:val="auto"/>
        <w:outlineLvl w:val="2"/>
        <w:rPr>
          <w:rFonts w:hint="eastAsia" w:ascii="Times New Roman" w:hAnsi="Times New Roman" w:eastAsia="黑体"/>
          <w:color w:val="auto"/>
          <w:sz w:val="32"/>
          <w:szCs w:val="32"/>
          <w:highlight w:val="none"/>
          <w:lang w:eastAsia="zh-CN"/>
        </w:rPr>
      </w:pPr>
      <w:r>
        <w:rPr>
          <w:rFonts w:hint="eastAsia" w:ascii="Times New Roman" w:hAnsi="Times New Roman" w:eastAsia="黑体"/>
          <w:color w:val="auto"/>
          <w:sz w:val="32"/>
          <w:szCs w:val="32"/>
          <w:highlight w:val="none"/>
          <w:lang w:eastAsia="zh-CN"/>
        </w:rPr>
        <w:t>一般公共预算</w:t>
      </w:r>
      <w:r>
        <w:rPr>
          <w:rFonts w:hint="eastAsia" w:ascii="Times New Roman" w:hAnsi="Times New Roman" w:eastAsia="黑体"/>
          <w:color w:val="auto"/>
          <w:sz w:val="32"/>
          <w:szCs w:val="32"/>
          <w:highlight w:val="none"/>
          <w:lang w:val="en-US" w:eastAsia="zh-CN"/>
        </w:rPr>
        <w:t>财政拨款支出决算</w:t>
      </w:r>
      <w:r>
        <w:rPr>
          <w:rFonts w:hint="eastAsia" w:ascii="Times New Roman" w:hAnsi="Times New Roman" w:eastAsia="黑体"/>
          <w:color w:val="auto"/>
          <w:sz w:val="32"/>
          <w:szCs w:val="32"/>
          <w:highlight w:val="none"/>
          <w:lang w:eastAsia="zh-CN"/>
        </w:rPr>
        <w:t>结构情况</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0" w:firstLineChars="200"/>
        <w:jc w:val="left"/>
        <w:textAlignment w:val="auto"/>
        <w:rPr>
          <w:rFonts w:hint="default" w:ascii="Times New Roman" w:hAnsi="Times New Roman" w:eastAsia="仿宋_GB2312" w:cs="Times New Roman"/>
          <w:color w:val="auto"/>
          <w:spacing w:val="0"/>
          <w:kern w:val="2"/>
          <w:sz w:val="32"/>
          <w:szCs w:val="32"/>
          <w:highlight w:val="none"/>
          <w:lang w:val="zh-CN"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1</w:t>
      </w:r>
      <w:r>
        <w:rPr>
          <w:rFonts w:hint="default" w:ascii="Times New Roman" w:hAnsi="Times New Roman" w:eastAsia="仿宋_GB2312" w:cs="Times New Roman"/>
          <w:color w:val="auto"/>
          <w:spacing w:val="0"/>
          <w:kern w:val="2"/>
          <w:sz w:val="32"/>
          <w:szCs w:val="32"/>
          <w:highlight w:val="none"/>
          <w:lang w:val="zh-CN" w:eastAsia="zh-CN" w:bidi="ar-SA"/>
        </w:rPr>
        <w:t>.社会保障和就业支出（类）</w:t>
      </w:r>
      <w:r>
        <w:rPr>
          <w:rFonts w:hint="eastAsia" w:ascii="Times New Roman" w:hAnsi="Times New Roman" w:eastAsia="仿宋_GB2312" w:cs="Times New Roman"/>
          <w:color w:val="auto"/>
          <w:spacing w:val="0"/>
          <w:kern w:val="2"/>
          <w:sz w:val="32"/>
          <w:szCs w:val="32"/>
          <w:highlight w:val="none"/>
          <w:lang w:val="zh-CN" w:eastAsia="zh-CN" w:bidi="ar-SA"/>
        </w:rPr>
        <w:t>4,871.58</w:t>
      </w:r>
      <w:r>
        <w:rPr>
          <w:rFonts w:hint="default" w:ascii="Times New Roman" w:hAnsi="Times New Roman" w:eastAsia="仿宋_GB2312" w:cs="Times New Roman"/>
          <w:color w:val="auto"/>
          <w:spacing w:val="0"/>
          <w:kern w:val="2"/>
          <w:sz w:val="32"/>
          <w:szCs w:val="32"/>
          <w:highlight w:val="none"/>
          <w:lang w:val="zh-CN" w:eastAsia="zh-CN" w:bidi="ar-SA"/>
        </w:rPr>
        <w:t>万元，占</w:t>
      </w:r>
      <w:r>
        <w:rPr>
          <w:rFonts w:hint="eastAsia" w:ascii="Times New Roman" w:hAnsi="Times New Roman" w:eastAsia="仿宋_GB2312" w:cs="Times New Roman"/>
          <w:color w:val="auto"/>
          <w:spacing w:val="0"/>
          <w:kern w:val="2"/>
          <w:sz w:val="32"/>
          <w:szCs w:val="32"/>
          <w:highlight w:val="none"/>
          <w:lang w:val="zh-CN" w:eastAsia="zh-CN" w:bidi="ar-SA"/>
        </w:rPr>
        <w:t>95.89</w:t>
      </w:r>
      <w:r>
        <w:rPr>
          <w:rFonts w:hint="default" w:ascii="Times New Roman" w:hAnsi="Times New Roman" w:eastAsia="仿宋_GB2312" w:cs="Times New Roman"/>
          <w:color w:val="auto"/>
          <w:spacing w:val="0"/>
          <w:kern w:val="2"/>
          <w:sz w:val="32"/>
          <w:szCs w:val="32"/>
          <w:highlight w:val="none"/>
          <w:lang w:val="zh-CN" w:eastAsia="zh-CN" w:bidi="ar-SA"/>
        </w:rPr>
        <w:t>%</w:t>
      </w:r>
      <w:r>
        <w:rPr>
          <w:rFonts w:hint="eastAsia" w:ascii="Times New Roman" w:hAnsi="Times New Roman" w:eastAsia="仿宋_GB2312" w:cs="Times New Roman"/>
          <w:color w:val="auto"/>
          <w:spacing w:val="0"/>
          <w:kern w:val="2"/>
          <w:sz w:val="32"/>
          <w:szCs w:val="32"/>
          <w:highlight w:val="none"/>
          <w:lang w:val="zh-CN" w:eastAsia="zh-CN" w:bidi="ar-SA"/>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0" w:firstLineChars="200"/>
        <w:jc w:val="left"/>
        <w:textAlignment w:val="auto"/>
        <w:rPr>
          <w:rFonts w:hint="default" w:ascii="Times New Roman" w:hAnsi="Times New Roman" w:eastAsia="仿宋_GB2312" w:cs="Times New Roman"/>
          <w:color w:val="auto"/>
          <w:spacing w:val="0"/>
          <w:kern w:val="2"/>
          <w:sz w:val="32"/>
          <w:szCs w:val="32"/>
          <w:highlight w:val="none"/>
          <w:lang w:val="zh-CN"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2</w:t>
      </w:r>
      <w:r>
        <w:rPr>
          <w:rFonts w:hint="default" w:ascii="Times New Roman" w:hAnsi="Times New Roman" w:eastAsia="仿宋_GB2312" w:cs="Times New Roman"/>
          <w:color w:val="auto"/>
          <w:spacing w:val="0"/>
          <w:kern w:val="2"/>
          <w:sz w:val="32"/>
          <w:szCs w:val="32"/>
          <w:highlight w:val="none"/>
          <w:lang w:val="zh-CN" w:eastAsia="zh-CN" w:bidi="ar-SA"/>
        </w:rPr>
        <w:t>.卫生健康支出（类）</w:t>
      </w:r>
      <w:r>
        <w:rPr>
          <w:rFonts w:hint="eastAsia" w:ascii="Times New Roman" w:hAnsi="Times New Roman" w:eastAsia="仿宋_GB2312" w:cs="Times New Roman"/>
          <w:color w:val="auto"/>
          <w:spacing w:val="0"/>
          <w:kern w:val="2"/>
          <w:sz w:val="32"/>
          <w:szCs w:val="32"/>
          <w:highlight w:val="none"/>
          <w:lang w:val="zh-CN" w:eastAsia="zh-CN" w:bidi="ar-SA"/>
        </w:rPr>
        <w:t>114.24</w:t>
      </w:r>
      <w:r>
        <w:rPr>
          <w:rFonts w:hint="default" w:ascii="Times New Roman" w:hAnsi="Times New Roman" w:eastAsia="仿宋_GB2312" w:cs="Times New Roman"/>
          <w:color w:val="auto"/>
          <w:spacing w:val="0"/>
          <w:kern w:val="2"/>
          <w:sz w:val="32"/>
          <w:szCs w:val="32"/>
          <w:highlight w:val="none"/>
          <w:lang w:val="zh-CN" w:eastAsia="zh-CN" w:bidi="ar-SA"/>
        </w:rPr>
        <w:t>万元，占</w:t>
      </w:r>
      <w:r>
        <w:rPr>
          <w:rFonts w:hint="eastAsia" w:ascii="Times New Roman" w:hAnsi="Times New Roman" w:eastAsia="仿宋_GB2312" w:cs="Times New Roman"/>
          <w:color w:val="auto"/>
          <w:spacing w:val="0"/>
          <w:kern w:val="2"/>
          <w:sz w:val="32"/>
          <w:szCs w:val="32"/>
          <w:highlight w:val="none"/>
          <w:lang w:val="zh-CN" w:eastAsia="zh-CN" w:bidi="ar-SA"/>
        </w:rPr>
        <w:t>2.25</w:t>
      </w:r>
      <w:r>
        <w:rPr>
          <w:rFonts w:hint="default" w:ascii="Times New Roman" w:hAnsi="Times New Roman" w:eastAsia="仿宋_GB2312" w:cs="Times New Roman"/>
          <w:color w:val="auto"/>
          <w:spacing w:val="0"/>
          <w:kern w:val="2"/>
          <w:sz w:val="32"/>
          <w:szCs w:val="32"/>
          <w:highlight w:val="none"/>
          <w:lang w:val="zh-CN" w:eastAsia="zh-CN" w:bidi="ar-SA"/>
        </w:rPr>
        <w:t>%</w:t>
      </w:r>
      <w:r>
        <w:rPr>
          <w:rFonts w:hint="eastAsia" w:ascii="Times New Roman" w:hAnsi="Times New Roman" w:eastAsia="仿宋_GB2312" w:cs="Times New Roman"/>
          <w:color w:val="auto"/>
          <w:spacing w:val="0"/>
          <w:kern w:val="2"/>
          <w:sz w:val="32"/>
          <w:szCs w:val="32"/>
          <w:highlight w:val="none"/>
          <w:lang w:val="zh-CN" w:eastAsia="zh-CN" w:bidi="ar-SA"/>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0" w:firstLineChars="200"/>
        <w:jc w:val="left"/>
        <w:textAlignment w:val="auto"/>
        <w:rPr>
          <w:rFonts w:hint="default" w:ascii="Times New Roman" w:hAnsi="Times New Roman" w:eastAsia="仿宋_GB2312" w:cs="Times New Roman"/>
          <w:color w:val="auto"/>
          <w:spacing w:val="0"/>
          <w:kern w:val="2"/>
          <w:sz w:val="32"/>
          <w:szCs w:val="32"/>
          <w:highlight w:val="none"/>
          <w:lang w:val="zh-CN"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3</w:t>
      </w:r>
      <w:r>
        <w:rPr>
          <w:rFonts w:hint="default" w:ascii="Times New Roman" w:hAnsi="Times New Roman" w:eastAsia="仿宋_GB2312" w:cs="Times New Roman"/>
          <w:color w:val="auto"/>
          <w:spacing w:val="0"/>
          <w:kern w:val="2"/>
          <w:sz w:val="32"/>
          <w:szCs w:val="32"/>
          <w:highlight w:val="none"/>
          <w:lang w:val="zh-CN" w:eastAsia="zh-CN" w:bidi="ar-SA"/>
        </w:rPr>
        <w:t>.住房保障支出（类）</w:t>
      </w:r>
      <w:r>
        <w:rPr>
          <w:rFonts w:hint="eastAsia" w:ascii="Times New Roman" w:hAnsi="Times New Roman" w:eastAsia="仿宋_GB2312" w:cs="Times New Roman"/>
          <w:color w:val="auto"/>
          <w:spacing w:val="0"/>
          <w:kern w:val="2"/>
          <w:sz w:val="32"/>
          <w:szCs w:val="32"/>
          <w:highlight w:val="none"/>
          <w:lang w:val="zh-CN" w:eastAsia="zh-CN" w:bidi="ar-SA"/>
        </w:rPr>
        <w:t>94.55</w:t>
      </w:r>
      <w:r>
        <w:rPr>
          <w:rFonts w:hint="default" w:ascii="Times New Roman" w:hAnsi="Times New Roman" w:eastAsia="仿宋_GB2312" w:cs="Times New Roman"/>
          <w:color w:val="auto"/>
          <w:spacing w:val="0"/>
          <w:kern w:val="2"/>
          <w:sz w:val="32"/>
          <w:szCs w:val="32"/>
          <w:highlight w:val="none"/>
          <w:lang w:val="zh-CN" w:eastAsia="zh-CN" w:bidi="ar-SA"/>
        </w:rPr>
        <w:t>万元，占</w:t>
      </w:r>
      <w:r>
        <w:rPr>
          <w:rFonts w:hint="eastAsia" w:ascii="Times New Roman" w:hAnsi="Times New Roman" w:eastAsia="仿宋_GB2312" w:cs="Times New Roman"/>
          <w:color w:val="auto"/>
          <w:spacing w:val="0"/>
          <w:kern w:val="2"/>
          <w:sz w:val="32"/>
          <w:szCs w:val="32"/>
          <w:highlight w:val="none"/>
          <w:lang w:val="zh-CN" w:eastAsia="zh-CN" w:bidi="ar-SA"/>
        </w:rPr>
        <w:t>1.86</w:t>
      </w:r>
      <w:r>
        <w:rPr>
          <w:rFonts w:hint="default" w:ascii="Times New Roman" w:hAnsi="Times New Roman" w:eastAsia="仿宋_GB2312" w:cs="Times New Roman"/>
          <w:color w:val="auto"/>
          <w:spacing w:val="0"/>
          <w:kern w:val="2"/>
          <w:sz w:val="32"/>
          <w:szCs w:val="32"/>
          <w:highlight w:val="none"/>
          <w:lang w:val="zh-CN" w:eastAsia="zh-CN" w:bidi="ar-SA"/>
        </w:rPr>
        <w:t>%</w:t>
      </w:r>
      <w:r>
        <w:rPr>
          <w:rFonts w:hint="eastAsia" w:ascii="Times New Roman" w:hAnsi="Times New Roman" w:eastAsia="仿宋_GB2312" w:cs="Times New Roman"/>
          <w:color w:val="auto"/>
          <w:spacing w:val="0"/>
          <w:kern w:val="2"/>
          <w:sz w:val="32"/>
          <w:szCs w:val="32"/>
          <w:highlight w:val="none"/>
          <w:lang w:val="zh-CN"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2"/>
        <w:rPr>
          <w:rFonts w:hint="eastAsia" w:ascii="Times New Roman" w:hAnsi="Times New Roman" w:eastAsia="黑体"/>
          <w:color w:val="auto"/>
          <w:sz w:val="32"/>
          <w:szCs w:val="32"/>
          <w:highlight w:val="none"/>
          <w:lang w:eastAsia="zh-CN"/>
        </w:rPr>
      </w:pPr>
      <w:r>
        <w:rPr>
          <w:rFonts w:hint="eastAsia" w:ascii="Times New Roman" w:hAnsi="Times New Roman" w:eastAsia="黑体"/>
          <w:color w:val="auto"/>
          <w:sz w:val="32"/>
          <w:szCs w:val="32"/>
          <w:highlight w:val="none"/>
          <w:lang w:eastAsia="zh-CN"/>
        </w:rPr>
        <w:t>（三）一般公共预算财政拨款支出决算具体情况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trike w:val="0"/>
          <w:dstrike w:val="0"/>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1.社会保障和就业支出（类）行政事业单位养老支出（款）事业单位离退休（项）：支出决算数为169.70万元，比上年决算减少78.33万元，下降31.58%，主要原因是：</w:t>
      </w:r>
      <w:r>
        <w:rPr>
          <w:rFonts w:hint="eastAsia" w:ascii="Times New Roman" w:hAnsi="Times New Roman" w:eastAsia="仿宋_GB2312" w:cs="Times New Roman"/>
          <w:strike w:val="0"/>
          <w:dstrike w:val="0"/>
          <w:color w:val="auto"/>
          <w:kern w:val="2"/>
          <w:sz w:val="32"/>
          <w:szCs w:val="32"/>
          <w:highlight w:val="none"/>
          <w:lang w:val="en-US" w:eastAsia="zh-CN" w:bidi="ar-SA"/>
        </w:rPr>
        <w:t>2023年减少机关事业单位离退休人员医疗费补助，支出减少</w:t>
      </w:r>
      <w:r>
        <w:rPr>
          <w:rFonts w:hint="eastAsia" w:ascii="Times New Roman" w:hAnsi="Times New Roman" w:eastAsia="仿宋_GB2312" w:cs="Times New Roman"/>
          <w:strike w:val="0"/>
          <w:dstrike w:val="0"/>
          <w:color w:val="auto"/>
          <w:kern w:val="2"/>
          <w:sz w:val="32"/>
          <w:szCs w:val="32"/>
          <w:highlight w:val="none"/>
          <w:lang w:val="zh-CN" w:eastAsia="zh-CN" w:bidi="ar-SA"/>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2.社会保障和就业支出（类）行政事业单位养老支出（款）机关事业单位基本养老保险缴费支出（项）：支出决算数为126.06万元，比上年决算增加27.59万元，增长28.02%，主要原因是：在职人员正常晋升，支出增加</w:t>
      </w:r>
      <w:r>
        <w:rPr>
          <w:rFonts w:hint="eastAsia" w:ascii="Times New Roman" w:hAnsi="Times New Roman" w:eastAsia="仿宋_GB2312" w:cs="Times New Roman"/>
          <w:color w:val="auto"/>
          <w:kern w:val="2"/>
          <w:sz w:val="32"/>
          <w:szCs w:val="32"/>
          <w:highlight w:val="none"/>
          <w:lang w:val="zh-CN" w:eastAsia="zh-CN" w:bidi="ar-SA"/>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2"/>
          <w:sz w:val="32"/>
          <w:szCs w:val="32"/>
          <w:highlight w:val="none"/>
          <w:lang w:val="zh-CN" w:eastAsia="zh-CN" w:bidi="ar-SA"/>
        </w:rPr>
      </w:pPr>
      <w:r>
        <w:rPr>
          <w:rFonts w:hint="default" w:ascii="Times New Roman" w:hAnsi="Times New Roman" w:eastAsia="仿宋_GB2312" w:cs="Times New Roman"/>
          <w:color w:val="auto"/>
          <w:kern w:val="2"/>
          <w:sz w:val="32"/>
          <w:szCs w:val="32"/>
          <w:highlight w:val="none"/>
          <w:lang w:val="en-US" w:eastAsia="zh-CN" w:bidi="ar-SA"/>
        </w:rPr>
        <w:t>3.社会保障和就业支出（类）行政事业单位养老支出（款）机关事业单位职业年金缴费支出（项）</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支出决算数为36.11万元，比上年决算增加35.23万元，增长4003.41%，主要原因是：</w:t>
      </w:r>
      <w:r>
        <w:rPr>
          <w:rFonts w:hint="eastAsia" w:ascii="Times New Roman" w:hAnsi="Times New Roman" w:eastAsia="仿宋_GB2312" w:cs="Times New Roman"/>
          <w:color w:val="auto"/>
          <w:kern w:val="2"/>
          <w:sz w:val="32"/>
          <w:szCs w:val="32"/>
          <w:highlight w:val="none"/>
          <w:lang w:val="en-US" w:eastAsia="zh-CN" w:bidi="ar-SA"/>
        </w:rPr>
        <w:t>2023年将职业年金缴费从社会福利事业单位科目调整至</w:t>
      </w:r>
      <w:r>
        <w:rPr>
          <w:rFonts w:hint="default" w:ascii="Times New Roman" w:hAnsi="Times New Roman" w:eastAsia="仿宋_GB2312" w:cs="Times New Roman"/>
          <w:color w:val="auto"/>
          <w:kern w:val="2"/>
          <w:sz w:val="32"/>
          <w:szCs w:val="32"/>
          <w:highlight w:val="none"/>
          <w:lang w:val="en-US" w:eastAsia="zh-CN" w:bidi="ar-SA"/>
        </w:rPr>
        <w:t>机关事业单位职业年金缴费</w:t>
      </w:r>
      <w:r>
        <w:rPr>
          <w:rFonts w:hint="eastAsia" w:ascii="Times New Roman" w:hAnsi="Times New Roman" w:eastAsia="仿宋_GB2312" w:cs="Times New Roman"/>
          <w:color w:val="auto"/>
          <w:kern w:val="2"/>
          <w:sz w:val="32"/>
          <w:szCs w:val="32"/>
          <w:highlight w:val="none"/>
          <w:lang w:val="en-US" w:eastAsia="zh-CN" w:bidi="ar-SA"/>
        </w:rPr>
        <w:t>科目</w:t>
      </w:r>
      <w:r>
        <w:rPr>
          <w:rFonts w:hint="default" w:ascii="Times New Roman" w:hAnsi="Times New Roman" w:eastAsia="仿宋_GB2312" w:cs="Times New Roman"/>
          <w:color w:val="auto"/>
          <w:kern w:val="2"/>
          <w:sz w:val="32"/>
          <w:szCs w:val="32"/>
          <w:highlight w:val="none"/>
          <w:lang w:val="zh-CN" w:eastAsia="zh-CN" w:bidi="ar-SA"/>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4.社会保障和就业支出（类）社会福利（款）社会福利事业单位（项）：支出决算数为1,079.71万元，比上年决算减少542.42万元，下降33.44%，主要原因是：</w:t>
      </w:r>
      <w:bookmarkStart w:id="22" w:name="OLE_LINK2"/>
      <w:r>
        <w:rPr>
          <w:rFonts w:hint="eastAsia" w:ascii="Times New Roman" w:hAnsi="Times New Roman" w:eastAsia="仿宋_GB2312" w:cs="Times New Roman"/>
          <w:color w:val="auto"/>
          <w:kern w:val="2"/>
          <w:sz w:val="32"/>
          <w:szCs w:val="32"/>
          <w:highlight w:val="none"/>
          <w:lang w:val="en-US" w:eastAsia="zh-CN" w:bidi="ar-SA"/>
        </w:rPr>
        <w:t>“明天计划”项目资金减少，支出较上年减少</w:t>
      </w:r>
      <w:r>
        <w:rPr>
          <w:rFonts w:hint="eastAsia" w:ascii="Times New Roman" w:hAnsi="Times New Roman" w:eastAsia="仿宋_GB2312" w:cs="Times New Roman"/>
          <w:color w:val="auto"/>
          <w:kern w:val="2"/>
          <w:sz w:val="32"/>
          <w:szCs w:val="32"/>
          <w:highlight w:val="none"/>
          <w:lang w:val="zh-CN" w:eastAsia="zh-CN" w:bidi="ar-SA"/>
        </w:rPr>
        <w:t>。</w:t>
      </w:r>
    </w:p>
    <w:bookmarkEnd w:id="22"/>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5.社会保障和就业支出（类）社会福利（款）其他社会福利支出（项）：支出决算数为2,760.00万元，比上年决算增加2,760.00万元，增长100%，主要原因是</w:t>
      </w:r>
      <w:r>
        <w:rPr>
          <w:rFonts w:hint="eastAsia" w:ascii="Times New Roman" w:hAnsi="Times New Roman" w:eastAsia="仿宋_GB2312"/>
          <w:color w:val="000000" w:themeColor="text1"/>
          <w:spacing w:val="0"/>
          <w:sz w:val="32"/>
          <w:szCs w:val="32"/>
          <w:highlight w:val="none"/>
          <w:lang w:val="en-US" w:eastAsia="zh-CN"/>
          <w14:textFill>
            <w14:solidFill>
              <w14:schemeClr w14:val="tx1"/>
            </w14:solidFill>
          </w14:textFill>
        </w:rPr>
        <w:t>2</w:t>
      </w:r>
      <w:r>
        <w:rPr>
          <w:rFonts w:hint="eastAsia" w:ascii="Times New Roman" w:hAnsi="Times New Roman" w:eastAsia="仿宋_GB2312" w:cs="Times New Roman"/>
          <w:color w:val="auto"/>
          <w:kern w:val="2"/>
          <w:sz w:val="32"/>
          <w:szCs w:val="32"/>
          <w:highlight w:val="none"/>
          <w:lang w:val="en-US" w:eastAsia="zh-CN" w:bidi="ar-SA"/>
        </w:rPr>
        <w:t>023年新疆维吾尔自治区老年养护院（民康养老）项目使用资金较上年增加</w:t>
      </w:r>
      <w:r>
        <w:rPr>
          <w:rFonts w:hint="eastAsia" w:ascii="Times New Roman" w:hAnsi="Times New Roman" w:eastAsia="仿宋_GB2312" w:cs="Times New Roman"/>
          <w:color w:val="auto"/>
          <w:kern w:val="2"/>
          <w:sz w:val="32"/>
          <w:szCs w:val="32"/>
          <w:highlight w:val="none"/>
          <w:lang w:val="zh-CN" w:eastAsia="zh-CN" w:bidi="ar-SA"/>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trike w:val="0"/>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6.社会保障和就业支出（类）临时救助（款）临时救助支出（项）：支出决算数为700.00万元，比上年决算减少94.00万元，下降11.84%，主要原因是：2023年</w:t>
      </w:r>
      <w:r>
        <w:rPr>
          <w:rFonts w:hint="eastAsia" w:ascii="Times New Roman" w:hAnsi="Times New Roman" w:eastAsia="仿宋_GB2312" w:cs="Times New Roman"/>
          <w:strike w:val="0"/>
          <w:dstrike w:val="0"/>
          <w:color w:val="auto"/>
          <w:kern w:val="2"/>
          <w:sz w:val="32"/>
          <w:szCs w:val="32"/>
          <w:highlight w:val="none"/>
          <w:lang w:val="en-US" w:eastAsia="zh-CN" w:bidi="ar-SA"/>
        </w:rPr>
        <w:t>自治区困难群众救助补助</w:t>
      </w:r>
      <w:r>
        <w:rPr>
          <w:rFonts w:hint="eastAsia" w:ascii="Times New Roman" w:hAnsi="Times New Roman" w:eastAsia="仿宋_GB2312" w:cs="Times New Roman"/>
          <w:strike w:val="0"/>
          <w:color w:val="auto"/>
          <w:kern w:val="2"/>
          <w:sz w:val="32"/>
          <w:szCs w:val="32"/>
          <w:highlight w:val="none"/>
          <w:lang w:val="en-US" w:eastAsia="zh-CN" w:bidi="ar-SA"/>
        </w:rPr>
        <w:t>资金支出较上年减少</w:t>
      </w:r>
      <w:r>
        <w:rPr>
          <w:rFonts w:hint="eastAsia" w:ascii="Times New Roman" w:hAnsi="Times New Roman" w:eastAsia="仿宋_GB2312" w:cs="Times New Roman"/>
          <w:strike w:val="0"/>
          <w:color w:val="auto"/>
          <w:kern w:val="2"/>
          <w:sz w:val="32"/>
          <w:szCs w:val="32"/>
          <w:highlight w:val="none"/>
          <w:lang w:val="zh-CN" w:eastAsia="zh-CN" w:bidi="ar-SA"/>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7.卫生健康支出（类）行政事业单位医疗（款）事业单位医疗（项）：支出决算数为59.09万元，比上年决算增加6.00万元，增长11.29%，主要原因是：</w:t>
      </w:r>
      <w:bookmarkStart w:id="23" w:name="OLE_LINK3"/>
      <w:r>
        <w:rPr>
          <w:rFonts w:hint="eastAsia" w:ascii="Times New Roman" w:hAnsi="Times New Roman" w:eastAsia="仿宋_GB2312" w:cs="Times New Roman"/>
          <w:color w:val="auto"/>
          <w:kern w:val="2"/>
          <w:sz w:val="32"/>
          <w:szCs w:val="32"/>
          <w:highlight w:val="none"/>
          <w:lang w:val="en-US" w:eastAsia="zh-CN" w:bidi="ar-SA"/>
        </w:rPr>
        <w:t>在职人员正常晋升，支出增加</w:t>
      </w:r>
      <w:r>
        <w:rPr>
          <w:rFonts w:hint="eastAsia" w:ascii="Times New Roman" w:hAnsi="Times New Roman" w:eastAsia="仿宋_GB2312" w:cs="Times New Roman"/>
          <w:color w:val="auto"/>
          <w:kern w:val="2"/>
          <w:sz w:val="32"/>
          <w:szCs w:val="32"/>
          <w:highlight w:val="none"/>
          <w:lang w:val="zh-CN" w:eastAsia="zh-CN" w:bidi="ar-SA"/>
        </w:rPr>
        <w:t>。</w:t>
      </w:r>
      <w:bookmarkEnd w:id="23"/>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8.卫生健康支出（类）行政事业单位医疗（款）公务员医疗补助（项）：支出决算数为55.15万元，比上年决算增加13.86万元，增长33.57%，主要原因是：在职人员正常晋升，支出增加</w:t>
      </w:r>
      <w:r>
        <w:rPr>
          <w:rFonts w:hint="eastAsia" w:ascii="Times New Roman" w:hAnsi="Times New Roman" w:eastAsia="仿宋_GB2312" w:cs="Times New Roman"/>
          <w:color w:val="auto"/>
          <w:kern w:val="2"/>
          <w:sz w:val="32"/>
          <w:szCs w:val="32"/>
          <w:highlight w:val="none"/>
          <w:lang w:val="zh-CN" w:eastAsia="zh-CN" w:bidi="ar-SA"/>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9.住房保障支出（类）住房改革支出（款）住房公积金（项）：支出决算数为94.55万元，比上年决算增加20.69万元，增长28.02%，主要原因是：在职人员正常晋升，支出增加</w:t>
      </w:r>
      <w:r>
        <w:rPr>
          <w:rFonts w:hint="eastAsia" w:ascii="Times New Roman" w:hAnsi="Times New Roman" w:eastAsia="仿宋_GB2312" w:cs="Times New Roman"/>
          <w:color w:val="auto"/>
          <w:kern w:val="2"/>
          <w:sz w:val="32"/>
          <w:szCs w:val="32"/>
          <w:highlight w:val="none"/>
          <w:lang w:val="zh-CN"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Times New Roman" w:hAnsi="Times New Roman" w:eastAsia="黑体" w:cs="宋体"/>
          <w:bCs/>
          <w:color w:val="auto"/>
          <w:kern w:val="0"/>
          <w:sz w:val="32"/>
          <w:szCs w:val="32"/>
          <w:highlight w:val="none"/>
          <w:lang w:eastAsia="zh-CN"/>
        </w:rPr>
      </w:pPr>
      <w:r>
        <w:rPr>
          <w:rFonts w:hint="eastAsia" w:ascii="Times New Roman" w:hAnsi="Times New Roman" w:eastAsia="黑体" w:cs="宋体"/>
          <w:bCs/>
          <w:color w:val="auto"/>
          <w:kern w:val="0"/>
          <w:sz w:val="32"/>
          <w:szCs w:val="32"/>
          <w:highlight w:val="none"/>
          <w:lang w:eastAsia="zh-CN"/>
        </w:rPr>
        <w:t>六、一般公共预算财政拨款基本支出决算情况说明</w:t>
      </w:r>
    </w:p>
    <w:p>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pacing w:val="0"/>
          <w:sz w:val="32"/>
          <w:szCs w:val="32"/>
          <w:highlight w:val="none"/>
          <w:lang w:eastAsia="zh-CN"/>
        </w:rPr>
        <w:t>2023年度</w:t>
      </w:r>
      <w:r>
        <w:rPr>
          <w:rFonts w:hint="eastAsia" w:ascii="Times New Roman" w:hAnsi="Times New Roman" w:eastAsia="仿宋_GB2312"/>
          <w:color w:val="auto"/>
          <w:sz w:val="32"/>
          <w:szCs w:val="32"/>
          <w:highlight w:val="none"/>
        </w:rPr>
        <w:t>一般公共预算财政拨款基本支出</w:t>
      </w:r>
      <w:r>
        <w:rPr>
          <w:rFonts w:hint="eastAsia" w:ascii="Times New Roman" w:hAnsi="Times New Roman" w:eastAsia="仿宋_GB2312"/>
          <w:color w:val="auto"/>
          <w:sz w:val="32"/>
          <w:szCs w:val="32"/>
          <w:highlight w:val="none"/>
          <w:lang w:eastAsia="zh-CN"/>
        </w:rPr>
        <w:t>1,596.44</w:t>
      </w:r>
      <w:r>
        <w:rPr>
          <w:rFonts w:hint="eastAsia" w:ascii="Times New Roman" w:hAnsi="Times New Roman" w:eastAsia="仿宋_GB2312"/>
          <w:color w:val="auto"/>
          <w:sz w:val="32"/>
          <w:szCs w:val="32"/>
          <w:highlight w:val="none"/>
        </w:rPr>
        <w:t>万元，其中：</w:t>
      </w:r>
      <w:r>
        <w:rPr>
          <w:rFonts w:hint="eastAsia" w:ascii="Times New Roman" w:hAnsi="Times New Roman" w:eastAsia="仿宋_GB2312"/>
          <w:b/>
          <w:bCs/>
          <w:color w:val="auto"/>
          <w:sz w:val="32"/>
          <w:szCs w:val="32"/>
          <w:highlight w:val="none"/>
        </w:rPr>
        <w:t>人员经费</w:t>
      </w:r>
      <w:r>
        <w:rPr>
          <w:rFonts w:hint="eastAsia" w:ascii="Times New Roman" w:hAnsi="Times New Roman" w:eastAsia="仿宋_GB2312"/>
          <w:b/>
          <w:bCs/>
          <w:color w:val="auto"/>
          <w:sz w:val="32"/>
          <w:szCs w:val="32"/>
          <w:highlight w:val="none"/>
          <w:lang w:eastAsia="zh-CN"/>
        </w:rPr>
        <w:t>1,475.45</w:t>
      </w:r>
      <w:r>
        <w:rPr>
          <w:rFonts w:hint="eastAsia" w:ascii="Times New Roman" w:hAnsi="Times New Roman" w:eastAsia="仿宋_GB2312"/>
          <w:b/>
          <w:bCs/>
          <w:color w:val="auto"/>
          <w:sz w:val="32"/>
          <w:szCs w:val="32"/>
          <w:highlight w:val="none"/>
        </w:rPr>
        <w:t>万元，</w:t>
      </w:r>
      <w:r>
        <w:rPr>
          <w:rFonts w:hint="eastAsia" w:ascii="Times New Roman" w:hAnsi="Times New Roman" w:eastAsia="仿宋_GB2312"/>
          <w:color w:val="auto"/>
          <w:sz w:val="32"/>
          <w:szCs w:val="32"/>
          <w:highlight w:val="none"/>
        </w:rPr>
        <w:t>包括：</w:t>
      </w:r>
      <w:r>
        <w:rPr>
          <w:rFonts w:hint="eastAsia" w:ascii="Times New Roman" w:hAnsi="Times New Roman" w:eastAsia="仿宋_GB2312"/>
          <w:color w:val="auto"/>
          <w:sz w:val="32"/>
          <w:szCs w:val="32"/>
          <w:highlight w:val="none"/>
          <w:lang w:val="en-US" w:eastAsia="zh-CN"/>
        </w:rPr>
        <w:t>基本工资、津贴补贴、奖金、绩效工资、机关事业单位基本养老保险缴费、职业年金缴费、职工基本医疗保险缴费、公务员医疗补助缴费、其他社会保障缴费、住房公积金、其他工资福利支出、退休费、医疗费补助、奖励金。</w:t>
      </w:r>
    </w:p>
    <w:p>
      <w:pPr>
        <w:keepNext w:val="0"/>
        <w:keepLines w:val="0"/>
        <w:pageBreakBefore w:val="0"/>
        <w:widowControl w:val="0"/>
        <w:kinsoku/>
        <w:wordWrap/>
        <w:overflowPunct/>
        <w:topLinePunct w:val="0"/>
        <w:bidi w:val="0"/>
        <w:adjustRightInd/>
        <w:snapToGrid/>
        <w:spacing w:line="240" w:lineRule="auto"/>
        <w:ind w:firstLine="642" w:firstLineChars="200"/>
        <w:jc w:val="left"/>
        <w:textAlignment w:val="auto"/>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b/>
          <w:bCs/>
          <w:color w:val="auto"/>
          <w:sz w:val="32"/>
          <w:szCs w:val="32"/>
          <w:highlight w:val="none"/>
        </w:rPr>
        <w:t>公用经费</w:t>
      </w:r>
      <w:r>
        <w:rPr>
          <w:rFonts w:hint="eastAsia" w:ascii="Times New Roman" w:hAnsi="Times New Roman" w:eastAsia="仿宋_GB2312"/>
          <w:b/>
          <w:bCs/>
          <w:color w:val="auto"/>
          <w:sz w:val="32"/>
          <w:szCs w:val="32"/>
          <w:highlight w:val="none"/>
          <w:lang w:eastAsia="zh-CN"/>
        </w:rPr>
        <w:t>120.99</w:t>
      </w:r>
      <w:r>
        <w:rPr>
          <w:rFonts w:hint="eastAsia" w:ascii="Times New Roman" w:hAnsi="Times New Roman" w:eastAsia="仿宋_GB2312"/>
          <w:b/>
          <w:bCs/>
          <w:color w:val="auto"/>
          <w:sz w:val="32"/>
          <w:szCs w:val="32"/>
          <w:highlight w:val="none"/>
        </w:rPr>
        <w:t>万元，</w:t>
      </w:r>
      <w:r>
        <w:rPr>
          <w:rFonts w:hint="eastAsia" w:ascii="Times New Roman" w:hAnsi="Times New Roman" w:eastAsia="仿宋_GB2312"/>
          <w:color w:val="auto"/>
          <w:sz w:val="32"/>
          <w:szCs w:val="32"/>
          <w:highlight w:val="none"/>
        </w:rPr>
        <w:t>包括：</w:t>
      </w:r>
      <w:r>
        <w:rPr>
          <w:rFonts w:hint="eastAsia" w:ascii="Times New Roman" w:hAnsi="Times New Roman" w:eastAsia="仿宋_GB2312"/>
          <w:color w:val="auto"/>
          <w:sz w:val="32"/>
          <w:szCs w:val="32"/>
          <w:highlight w:val="none"/>
          <w:lang w:val="en-US" w:eastAsia="zh-CN"/>
        </w:rPr>
        <w:t>办公费、水费、电费、邮电费、取暖费、差旅费、维修（护）费、专用材料费、工会经费、福利费、公务用车运行维护费、其他交通费用、税金及附加费用、办公设备购置</w:t>
      </w:r>
      <w:r>
        <w:rPr>
          <w:rFonts w:hint="eastAsia" w:ascii="Times New Roman" w:hAnsi="Times New Roman"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Times New Roman" w:hAnsi="Times New Roman" w:eastAsia="黑体" w:cs="宋体"/>
          <w:bCs/>
          <w:color w:val="auto"/>
          <w:kern w:val="0"/>
          <w:sz w:val="32"/>
          <w:szCs w:val="32"/>
          <w:highlight w:val="none"/>
          <w:lang w:eastAsia="zh-CN"/>
        </w:rPr>
      </w:pPr>
      <w:r>
        <w:rPr>
          <w:rFonts w:hint="eastAsia" w:ascii="Times New Roman" w:hAnsi="Times New Roman" w:eastAsia="黑体" w:cs="宋体"/>
          <w:bCs/>
          <w:color w:val="auto"/>
          <w:kern w:val="0"/>
          <w:sz w:val="32"/>
          <w:szCs w:val="32"/>
          <w:highlight w:val="none"/>
          <w:lang w:val="en-US" w:eastAsia="zh-CN"/>
        </w:rPr>
        <w:t>七、</w:t>
      </w:r>
      <w:r>
        <w:rPr>
          <w:rFonts w:hint="eastAsia" w:ascii="Times New Roman" w:hAnsi="Times New Roman" w:eastAsia="黑体" w:cs="宋体"/>
          <w:bCs/>
          <w:color w:val="auto"/>
          <w:kern w:val="0"/>
          <w:sz w:val="32"/>
          <w:szCs w:val="32"/>
          <w:highlight w:val="none"/>
          <w:lang w:eastAsia="zh-CN"/>
        </w:rPr>
        <w:t>财政拨款</w:t>
      </w:r>
      <w:r>
        <w:rPr>
          <w:rFonts w:hint="eastAsia" w:ascii="Times New Roman" w:hAnsi="Times New Roman" w:eastAsia="黑体" w:cs="宋体"/>
          <w:bCs/>
          <w:color w:val="auto"/>
          <w:kern w:val="0"/>
          <w:sz w:val="32"/>
          <w:szCs w:val="32"/>
          <w:highlight w:val="none"/>
        </w:rPr>
        <w:t>“三公”经费支出</w:t>
      </w:r>
      <w:r>
        <w:rPr>
          <w:rFonts w:hint="eastAsia" w:ascii="Times New Roman" w:hAnsi="Times New Roman" w:eastAsia="黑体" w:cs="宋体"/>
          <w:bCs/>
          <w:color w:val="auto"/>
          <w:kern w:val="0"/>
          <w:sz w:val="32"/>
          <w:szCs w:val="32"/>
          <w:highlight w:val="none"/>
          <w:lang w:eastAsia="zh-CN"/>
        </w:rPr>
        <w:t>决算</w:t>
      </w:r>
      <w:r>
        <w:rPr>
          <w:rFonts w:hint="eastAsia" w:ascii="Times New Roman" w:hAnsi="Times New Roman" w:eastAsia="黑体" w:cs="宋体"/>
          <w:bCs/>
          <w:color w:val="auto"/>
          <w:kern w:val="0"/>
          <w:sz w:val="32"/>
          <w:szCs w:val="32"/>
          <w:highlight w:val="none"/>
        </w:rPr>
        <w:t>情况</w:t>
      </w:r>
      <w:r>
        <w:rPr>
          <w:rFonts w:hint="eastAsia" w:ascii="Times New Roman" w:hAnsi="Times New Roman" w:eastAsia="黑体" w:cs="宋体"/>
          <w:bCs/>
          <w:color w:val="auto"/>
          <w:kern w:val="0"/>
          <w:sz w:val="32"/>
          <w:szCs w:val="32"/>
          <w:highlight w:val="none"/>
          <w:lang w:eastAsia="zh-CN"/>
        </w:rPr>
        <w:t>说明</w:t>
      </w:r>
    </w:p>
    <w:p>
      <w:pPr>
        <w:keepNext w:val="0"/>
        <w:keepLines w:val="0"/>
        <w:pageBreakBefore w:val="0"/>
        <w:widowControl w:val="0"/>
        <w:kinsoku/>
        <w:wordWrap/>
        <w:overflowPunct/>
        <w:topLinePunct w:val="0"/>
        <w:bidi w:val="0"/>
        <w:adjustRightInd/>
        <w:snapToGrid/>
        <w:spacing w:line="240" w:lineRule="auto"/>
        <w:ind w:firstLine="642" w:firstLineChars="200"/>
        <w:jc w:val="left"/>
        <w:textAlignment w:val="auto"/>
        <w:rPr>
          <w:rFonts w:hint="eastAsia" w:ascii="Times New Roman" w:hAnsi="Times New Roman" w:eastAsia="仿宋_GB2312"/>
          <w:color w:val="auto"/>
          <w:sz w:val="32"/>
          <w:szCs w:val="32"/>
          <w:highlight w:val="none"/>
          <w:lang w:val="zh-CN" w:eastAsia="zh-CN"/>
        </w:rPr>
      </w:pPr>
      <w:r>
        <w:rPr>
          <w:rFonts w:hint="eastAsia" w:ascii="Times New Roman" w:hAnsi="Times New Roman" w:eastAsia="仿宋_GB2312"/>
          <w:b/>
          <w:bCs/>
          <w:color w:val="auto"/>
          <w:sz w:val="32"/>
          <w:szCs w:val="32"/>
          <w:highlight w:val="none"/>
          <w:lang w:val="zh-CN" w:eastAsia="zh-CN"/>
        </w:rPr>
        <w:t>2023年度</w:t>
      </w:r>
      <w:r>
        <w:rPr>
          <w:rFonts w:hint="eastAsia" w:ascii="Times New Roman" w:hAnsi="Times New Roman" w:eastAsia="仿宋_GB2312"/>
          <w:b/>
          <w:bCs/>
          <w:color w:val="auto"/>
          <w:sz w:val="32"/>
          <w:szCs w:val="32"/>
          <w:highlight w:val="none"/>
          <w:lang w:val="en-US" w:eastAsia="zh-CN"/>
        </w:rPr>
        <w:t>财政拨款</w:t>
      </w:r>
      <w:r>
        <w:rPr>
          <w:rFonts w:hint="eastAsia" w:ascii="Times New Roman" w:hAnsi="Times New Roman" w:eastAsia="仿宋_GB2312"/>
          <w:b/>
          <w:bCs/>
          <w:color w:val="auto"/>
          <w:sz w:val="32"/>
          <w:szCs w:val="32"/>
          <w:highlight w:val="none"/>
          <w:lang w:val="zh-CN" w:eastAsia="zh-CN"/>
        </w:rPr>
        <w:t>“三公”经费支出</w:t>
      </w:r>
      <w:r>
        <w:rPr>
          <w:rFonts w:hint="eastAsia" w:eastAsia="仿宋_GB2312"/>
          <w:b/>
          <w:bCs/>
          <w:color w:val="auto"/>
          <w:sz w:val="32"/>
          <w:szCs w:val="32"/>
          <w:highlight w:val="none"/>
          <w:lang w:val="zh-CN" w:eastAsia="zh-CN"/>
        </w:rPr>
        <w:t>决算</w:t>
      </w:r>
      <w:r>
        <w:rPr>
          <w:rFonts w:hint="eastAsia" w:ascii="Times New Roman" w:hAnsi="Times New Roman" w:eastAsia="仿宋_GB2312"/>
          <w:b/>
          <w:bCs/>
          <w:color w:val="auto"/>
          <w:sz w:val="32"/>
          <w:szCs w:val="32"/>
          <w:highlight w:val="none"/>
          <w:lang w:val="zh-CN" w:eastAsia="zh-CN"/>
        </w:rPr>
        <w:t>5.22万元，</w:t>
      </w:r>
      <w:r>
        <w:rPr>
          <w:rFonts w:hint="eastAsia" w:ascii="Times New Roman" w:hAnsi="Times New Roman" w:eastAsia="仿宋_GB2312"/>
          <w:color w:val="auto"/>
          <w:sz w:val="32"/>
          <w:szCs w:val="32"/>
          <w:highlight w:val="none"/>
          <w:lang w:val="en-US" w:eastAsia="zh-CN"/>
        </w:rPr>
        <w:t>比上年</w:t>
      </w:r>
      <w:r>
        <w:rPr>
          <w:rFonts w:hint="eastAsia" w:ascii="Times New Roman" w:hAnsi="Times New Roman" w:eastAsia="仿宋_GB2312"/>
          <w:color w:val="auto"/>
          <w:sz w:val="32"/>
          <w:szCs w:val="32"/>
          <w:highlight w:val="none"/>
          <w:lang w:val="zh-CN" w:eastAsia="zh-CN"/>
        </w:rPr>
        <w:t>增加5.22万元，增长</w:t>
      </w:r>
      <w:r>
        <w:rPr>
          <w:rFonts w:hint="eastAsia" w:ascii="Times New Roman" w:hAnsi="Times New Roman" w:eastAsia="仿宋_GB2312"/>
          <w:color w:val="auto"/>
          <w:sz w:val="32"/>
          <w:szCs w:val="32"/>
          <w:highlight w:val="none"/>
          <w:lang w:val="en-US" w:eastAsia="zh-CN"/>
        </w:rPr>
        <w:t>10</w:t>
      </w:r>
      <w:r>
        <w:rPr>
          <w:rFonts w:hint="eastAsia" w:ascii="Times New Roman" w:hAnsi="Times New Roman" w:eastAsia="仿宋_GB2312"/>
          <w:color w:val="auto"/>
          <w:sz w:val="32"/>
          <w:szCs w:val="32"/>
          <w:highlight w:val="none"/>
          <w:lang w:val="zh-CN" w:eastAsia="zh-CN"/>
        </w:rPr>
        <w:t>0.00%，主要原因是：</w:t>
      </w:r>
      <w:r>
        <w:rPr>
          <w:rFonts w:hint="eastAsia" w:ascii="Times New Roman" w:hAnsi="Times New Roman" w:eastAsia="仿宋_GB2312"/>
          <w:strike w:val="0"/>
          <w:dstrike w:val="0"/>
          <w:color w:val="auto"/>
          <w:sz w:val="32"/>
          <w:szCs w:val="32"/>
          <w:highlight w:val="none"/>
          <w:lang w:val="en-US" w:eastAsia="zh-CN"/>
        </w:rPr>
        <w:t>2023年根据车辆编制数，安排“三公”经费预算</w:t>
      </w:r>
      <w:r>
        <w:rPr>
          <w:rFonts w:hint="eastAsia" w:ascii="Times New Roman" w:hAnsi="Times New Roman" w:eastAsia="仿宋_GB2312"/>
          <w:color w:val="auto"/>
          <w:sz w:val="32"/>
          <w:szCs w:val="32"/>
          <w:highlight w:val="none"/>
          <w:lang w:val="zh-CN" w:eastAsia="zh-CN"/>
        </w:rPr>
        <w:t>。其中：因公出国</w:t>
      </w:r>
      <w:bookmarkStart w:id="24" w:name="OLE_LINK4"/>
      <w:r>
        <w:rPr>
          <w:rFonts w:hint="eastAsia" w:ascii="Times New Roman" w:hAnsi="Times New Roman" w:eastAsia="仿宋_GB2312"/>
          <w:color w:val="auto"/>
          <w:sz w:val="32"/>
          <w:szCs w:val="32"/>
          <w:highlight w:val="none"/>
          <w:lang w:val="zh-CN" w:eastAsia="zh-CN"/>
        </w:rPr>
        <w:t>（境）</w:t>
      </w:r>
      <w:bookmarkEnd w:id="24"/>
      <w:r>
        <w:rPr>
          <w:rFonts w:hint="eastAsia" w:ascii="Times New Roman" w:hAnsi="Times New Roman" w:eastAsia="仿宋_GB2312"/>
          <w:color w:val="auto"/>
          <w:sz w:val="32"/>
          <w:szCs w:val="32"/>
          <w:highlight w:val="none"/>
          <w:lang w:val="zh-CN" w:eastAsia="zh-CN"/>
        </w:rPr>
        <w:t>费支出0.00万元，占0.00%，比上年增加0.00万元，增长0.00%，主要原因是：</w:t>
      </w:r>
      <w:bookmarkStart w:id="25" w:name="OLE_LINK5"/>
      <w:r>
        <w:rPr>
          <w:rFonts w:hint="eastAsia" w:ascii="Times New Roman" w:hAnsi="Times New Roman" w:eastAsia="仿宋_GB2312"/>
          <w:color w:val="auto"/>
          <w:sz w:val="32"/>
          <w:szCs w:val="32"/>
          <w:highlight w:val="none"/>
          <w:lang w:val="en-US" w:eastAsia="zh-CN"/>
        </w:rPr>
        <w:t>我单位无</w:t>
      </w:r>
      <w:r>
        <w:rPr>
          <w:rFonts w:hint="eastAsia" w:ascii="Times New Roman" w:hAnsi="Times New Roman" w:eastAsia="仿宋_GB2312"/>
          <w:color w:val="auto"/>
          <w:sz w:val="32"/>
          <w:szCs w:val="32"/>
          <w:highlight w:val="none"/>
          <w:lang w:val="zh-CN" w:eastAsia="zh-CN"/>
        </w:rPr>
        <w:t>因公</w:t>
      </w:r>
      <w:r>
        <w:rPr>
          <w:rFonts w:hint="eastAsia" w:ascii="Times New Roman" w:hAnsi="Times New Roman" w:eastAsia="仿宋_GB2312"/>
          <w:color w:val="auto"/>
          <w:sz w:val="32"/>
          <w:szCs w:val="32"/>
          <w:highlight w:val="none"/>
          <w:lang w:val="en-US" w:eastAsia="zh-CN"/>
        </w:rPr>
        <w:t>出国</w:t>
      </w:r>
      <w:r>
        <w:rPr>
          <w:rFonts w:hint="eastAsia" w:ascii="Times New Roman" w:hAnsi="Times New Roman" w:eastAsia="仿宋_GB2312"/>
          <w:color w:val="auto"/>
          <w:sz w:val="32"/>
          <w:szCs w:val="32"/>
          <w:highlight w:val="none"/>
          <w:lang w:val="zh-CN" w:eastAsia="zh-CN"/>
        </w:rPr>
        <w:t>（境）</w:t>
      </w:r>
      <w:r>
        <w:rPr>
          <w:rFonts w:hint="eastAsia" w:ascii="Times New Roman" w:hAnsi="Times New Roman" w:eastAsia="仿宋_GB2312"/>
          <w:color w:val="auto"/>
          <w:sz w:val="32"/>
          <w:szCs w:val="32"/>
          <w:highlight w:val="none"/>
          <w:lang w:val="en-US" w:eastAsia="zh-CN"/>
        </w:rPr>
        <w:t>费支出</w:t>
      </w:r>
      <w:bookmarkEnd w:id="25"/>
      <w:r>
        <w:rPr>
          <w:rFonts w:hint="eastAsia" w:ascii="Times New Roman" w:hAnsi="Times New Roman" w:eastAsia="仿宋_GB2312"/>
          <w:color w:val="auto"/>
          <w:sz w:val="32"/>
          <w:szCs w:val="32"/>
          <w:highlight w:val="none"/>
          <w:lang w:val="zh-CN" w:eastAsia="zh-CN"/>
        </w:rPr>
        <w:t>；公务用车购置及运行维护费支出5.22万元，占100.00%，比上年增加5.22万元，增长</w:t>
      </w:r>
      <w:r>
        <w:rPr>
          <w:rFonts w:hint="eastAsia" w:ascii="Times New Roman" w:hAnsi="Times New Roman" w:eastAsia="仿宋_GB2312"/>
          <w:color w:val="auto"/>
          <w:sz w:val="32"/>
          <w:szCs w:val="32"/>
          <w:highlight w:val="none"/>
          <w:lang w:val="en-US" w:eastAsia="zh-CN"/>
        </w:rPr>
        <w:t>10</w:t>
      </w:r>
      <w:r>
        <w:rPr>
          <w:rFonts w:hint="eastAsia" w:ascii="Times New Roman" w:hAnsi="Times New Roman" w:eastAsia="仿宋_GB2312"/>
          <w:color w:val="auto"/>
          <w:sz w:val="32"/>
          <w:szCs w:val="32"/>
          <w:highlight w:val="none"/>
          <w:lang w:val="zh-CN" w:eastAsia="zh-CN"/>
        </w:rPr>
        <w:t>0.00%，主要原因是：</w:t>
      </w:r>
      <w:r>
        <w:rPr>
          <w:rFonts w:hint="eastAsia" w:ascii="Times New Roman" w:hAnsi="Times New Roman" w:eastAsia="仿宋_GB2312"/>
          <w:strike w:val="0"/>
          <w:dstrike w:val="0"/>
          <w:color w:val="auto"/>
          <w:sz w:val="32"/>
          <w:szCs w:val="32"/>
          <w:highlight w:val="none"/>
          <w:lang w:val="en-US" w:eastAsia="zh-CN"/>
        </w:rPr>
        <w:t>2023年根据车辆编制数，安排“三公”经费预算</w:t>
      </w:r>
      <w:r>
        <w:rPr>
          <w:rFonts w:hint="eastAsia" w:ascii="Times New Roman" w:hAnsi="Times New Roman" w:eastAsia="仿宋_GB2312"/>
          <w:strike w:val="0"/>
          <w:dstrike w:val="0"/>
          <w:color w:val="auto"/>
          <w:sz w:val="32"/>
          <w:szCs w:val="32"/>
          <w:highlight w:val="none"/>
          <w:lang w:val="zh-CN" w:eastAsia="zh-CN"/>
        </w:rPr>
        <w:t>；</w:t>
      </w:r>
      <w:bookmarkStart w:id="26" w:name="OLE_LINK6"/>
      <w:r>
        <w:rPr>
          <w:rFonts w:hint="eastAsia" w:ascii="Times New Roman" w:hAnsi="Times New Roman" w:eastAsia="仿宋_GB2312"/>
          <w:color w:val="auto"/>
          <w:sz w:val="32"/>
          <w:szCs w:val="32"/>
          <w:highlight w:val="none"/>
          <w:lang w:val="zh-CN" w:eastAsia="zh-CN"/>
        </w:rPr>
        <w:t>公务接待费</w:t>
      </w:r>
      <w:bookmarkEnd w:id="26"/>
      <w:r>
        <w:rPr>
          <w:rFonts w:hint="eastAsia" w:ascii="Times New Roman" w:hAnsi="Times New Roman" w:eastAsia="仿宋_GB2312"/>
          <w:color w:val="auto"/>
          <w:sz w:val="32"/>
          <w:szCs w:val="32"/>
          <w:highlight w:val="none"/>
          <w:lang w:val="zh-CN" w:eastAsia="zh-CN"/>
        </w:rPr>
        <w:t>支出0.00万元，占0.00%，比上年增加0.00万元，增长0.00%，主要原因是：</w:t>
      </w:r>
      <w:r>
        <w:rPr>
          <w:rFonts w:hint="eastAsia" w:ascii="Times New Roman" w:hAnsi="Times New Roman" w:eastAsia="仿宋_GB2312"/>
          <w:color w:val="auto"/>
          <w:sz w:val="32"/>
          <w:szCs w:val="32"/>
          <w:highlight w:val="none"/>
          <w:lang w:val="en-US" w:eastAsia="zh-CN"/>
        </w:rPr>
        <w:t>我单位无</w:t>
      </w:r>
      <w:r>
        <w:rPr>
          <w:rFonts w:hint="eastAsia" w:ascii="Times New Roman" w:hAnsi="Times New Roman" w:eastAsia="仿宋_GB2312"/>
          <w:color w:val="auto"/>
          <w:sz w:val="32"/>
          <w:szCs w:val="32"/>
          <w:highlight w:val="none"/>
          <w:lang w:val="zh-CN" w:eastAsia="zh-CN"/>
        </w:rPr>
        <w:t>公务接待费支出。</w:t>
      </w:r>
    </w:p>
    <w:p>
      <w:pPr>
        <w:keepNext w:val="0"/>
        <w:keepLines w:val="0"/>
        <w:pageBreakBefore w:val="0"/>
        <w:widowControl w:val="0"/>
        <w:kinsoku/>
        <w:wordWrap/>
        <w:overflowPunct/>
        <w:topLinePunct w:val="0"/>
        <w:bidi w:val="0"/>
        <w:adjustRightInd/>
        <w:snapToGrid/>
        <w:spacing w:line="240" w:lineRule="auto"/>
        <w:ind w:firstLine="642" w:firstLineChars="200"/>
        <w:jc w:val="left"/>
        <w:textAlignment w:val="auto"/>
        <w:rPr>
          <w:rFonts w:hint="eastAsia" w:ascii="Times New Roman" w:hAnsi="Times New Roman" w:eastAsia="仿宋_GB2312"/>
          <w:b/>
          <w:bCs/>
          <w:color w:val="auto"/>
          <w:sz w:val="32"/>
          <w:szCs w:val="32"/>
          <w:highlight w:val="none"/>
          <w:lang w:val="zh-CN" w:eastAsia="zh-CN"/>
        </w:rPr>
      </w:pPr>
      <w:r>
        <w:rPr>
          <w:rFonts w:hint="eastAsia" w:ascii="Times New Roman" w:hAnsi="Times New Roman" w:eastAsia="仿宋_GB2312"/>
          <w:b/>
          <w:bCs/>
          <w:color w:val="auto"/>
          <w:sz w:val="32"/>
          <w:szCs w:val="32"/>
          <w:highlight w:val="none"/>
          <w:lang w:val="zh-CN" w:eastAsia="zh-CN"/>
        </w:rPr>
        <w:t>具体情况如下：</w:t>
      </w:r>
    </w:p>
    <w:p>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Times New Roman" w:hAnsi="Times New Roman" w:eastAsia="仿宋_GB2312"/>
          <w:color w:val="auto"/>
          <w:sz w:val="32"/>
          <w:szCs w:val="32"/>
          <w:highlight w:val="none"/>
          <w:lang w:val="zh-CN" w:eastAsia="zh-CN"/>
        </w:rPr>
      </w:pPr>
      <w:r>
        <w:rPr>
          <w:rFonts w:hint="eastAsia" w:ascii="Times New Roman" w:hAnsi="Times New Roman" w:eastAsia="仿宋_GB2312"/>
          <w:color w:val="auto"/>
          <w:sz w:val="32"/>
          <w:szCs w:val="32"/>
          <w:highlight w:val="none"/>
          <w:lang w:val="zh-CN" w:eastAsia="zh-CN"/>
        </w:rPr>
        <w:t>因公出国（境）费支出0.00万元，开支内容包括我单位无因公出国（境）费支出。单位全年安排的因公出国（境）团组0个，因公出国（境）0人次。</w:t>
      </w:r>
    </w:p>
    <w:p>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zh-CN" w:eastAsia="zh-CN"/>
        </w:rPr>
        <w:t>公务用车购置及运行维护费5.22万元，其中：公务用车购置费0.00万元，公务用车运行维护费5.22万元。公务用车运行维护费开支内容包括公务用车燃料费、维修费、过桥过路费、保险费等支出。公务用车购置数0辆，公务用车保有量4辆。国有资产占用情况</w:t>
      </w:r>
      <w:r>
        <w:rPr>
          <w:rFonts w:hint="eastAsia" w:ascii="Times New Roman" w:hAnsi="Times New Roman" w:eastAsia="仿宋_GB2312"/>
          <w:color w:val="auto"/>
          <w:sz w:val="32"/>
          <w:szCs w:val="32"/>
          <w:highlight w:val="none"/>
          <w:lang w:val="en-US" w:eastAsia="zh-CN"/>
        </w:rPr>
        <w:t>中固定资产车辆</w:t>
      </w:r>
      <w:r>
        <w:rPr>
          <w:rFonts w:hint="eastAsia" w:ascii="Times New Roman" w:hAnsi="Times New Roman" w:eastAsia="仿宋_GB2312"/>
          <w:color w:val="auto"/>
          <w:sz w:val="32"/>
          <w:szCs w:val="32"/>
          <w:highlight w:val="none"/>
          <w:lang w:val="zh-CN" w:eastAsia="zh-CN"/>
        </w:rPr>
        <w:t>4辆，</w:t>
      </w:r>
      <w:r>
        <w:rPr>
          <w:rFonts w:hint="eastAsia" w:ascii="Times New Roman" w:hAnsi="Times New Roman" w:eastAsia="仿宋_GB2312"/>
          <w:color w:val="auto"/>
          <w:sz w:val="32"/>
          <w:szCs w:val="32"/>
          <w:highlight w:val="none"/>
          <w:lang w:val="en-US" w:eastAsia="zh-CN"/>
        </w:rPr>
        <w:t>与</w:t>
      </w:r>
      <w:r>
        <w:rPr>
          <w:rFonts w:hint="eastAsia" w:ascii="Times New Roman" w:hAnsi="Times New Roman" w:eastAsia="仿宋_GB2312"/>
          <w:color w:val="auto"/>
          <w:sz w:val="32"/>
          <w:szCs w:val="32"/>
          <w:highlight w:val="none"/>
          <w:lang w:val="zh-CN" w:eastAsia="zh-CN"/>
        </w:rPr>
        <w:t>公务用车</w:t>
      </w:r>
      <w:r>
        <w:rPr>
          <w:rFonts w:hint="eastAsia" w:ascii="Times New Roman" w:hAnsi="Times New Roman" w:eastAsia="仿宋_GB2312"/>
          <w:color w:val="auto"/>
          <w:sz w:val="32"/>
          <w:szCs w:val="32"/>
          <w:highlight w:val="none"/>
          <w:lang w:val="en-US" w:eastAsia="zh-CN"/>
        </w:rPr>
        <w:t>保有量差异</w:t>
      </w:r>
      <w:r>
        <w:rPr>
          <w:rFonts w:hint="eastAsia" w:ascii="Times New Roman" w:hAnsi="Times New Roman" w:eastAsia="仿宋_GB2312"/>
          <w:color w:val="auto"/>
          <w:sz w:val="32"/>
          <w:szCs w:val="32"/>
          <w:highlight w:val="none"/>
          <w:lang w:val="zh-CN" w:eastAsia="zh-CN"/>
        </w:rPr>
        <w:t>原因是：公务用车保有量与固定资产车辆一致，</w:t>
      </w:r>
      <w:r>
        <w:rPr>
          <w:rFonts w:hint="eastAsia" w:ascii="Times New Roman" w:hAnsi="Times New Roman" w:eastAsia="仿宋_GB2312"/>
          <w:color w:val="auto"/>
          <w:sz w:val="32"/>
          <w:szCs w:val="32"/>
          <w:highlight w:val="none"/>
          <w:lang w:val="en-US" w:eastAsia="zh-CN"/>
        </w:rPr>
        <w:t>不存在差异</w:t>
      </w:r>
      <w:r>
        <w:rPr>
          <w:rFonts w:hint="eastAsia" w:ascii="Times New Roman" w:hAnsi="Times New Roman" w:eastAsia="仿宋_GB2312"/>
          <w:color w:val="auto"/>
          <w:sz w:val="32"/>
          <w:szCs w:val="32"/>
          <w:highlight w:val="none"/>
          <w:lang w:val="zh-CN"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Times New Roman" w:hAnsi="Times New Roman" w:eastAsia="仿宋_GB2312"/>
          <w:color w:val="auto"/>
          <w:sz w:val="32"/>
          <w:szCs w:val="32"/>
          <w:highlight w:val="none"/>
          <w:lang w:val="zh-CN" w:eastAsia="zh-CN"/>
        </w:rPr>
      </w:pPr>
      <w:r>
        <w:rPr>
          <w:rFonts w:hint="eastAsia" w:ascii="Times New Roman" w:hAnsi="Times New Roman" w:eastAsia="仿宋_GB2312"/>
          <w:color w:val="auto"/>
          <w:sz w:val="32"/>
          <w:szCs w:val="32"/>
          <w:highlight w:val="none"/>
          <w:lang w:val="zh-CN" w:eastAsia="zh-CN"/>
        </w:rPr>
        <w:t>公务接待费0.00万元，开支内容包括</w:t>
      </w:r>
      <w:r>
        <w:rPr>
          <w:rFonts w:hint="eastAsia" w:ascii="Times New Roman" w:hAnsi="Times New Roman" w:eastAsia="仿宋_GB2312"/>
          <w:color w:val="auto"/>
          <w:sz w:val="32"/>
          <w:szCs w:val="32"/>
          <w:highlight w:val="none"/>
          <w:lang w:val="en-US" w:eastAsia="zh-CN"/>
        </w:rPr>
        <w:t>我单位无</w:t>
      </w:r>
      <w:r>
        <w:rPr>
          <w:rFonts w:hint="eastAsia" w:ascii="Times New Roman" w:hAnsi="Times New Roman" w:eastAsia="仿宋_GB2312"/>
          <w:color w:val="auto"/>
          <w:sz w:val="32"/>
          <w:szCs w:val="32"/>
          <w:highlight w:val="none"/>
          <w:lang w:val="zh-CN" w:eastAsia="zh-CN"/>
        </w:rPr>
        <w:t>公务接待费支出。单位全年安排的国内公务接待0批次，0人次。</w:t>
      </w:r>
    </w:p>
    <w:p>
      <w:pPr>
        <w:keepNext w:val="0"/>
        <w:keepLines w:val="0"/>
        <w:pageBreakBefore w:val="0"/>
        <w:widowControl w:val="0"/>
        <w:kinsoku/>
        <w:wordWrap/>
        <w:overflowPunct/>
        <w:topLinePunct w:val="0"/>
        <w:bidi w:val="0"/>
        <w:adjustRightInd/>
        <w:snapToGrid/>
        <w:spacing w:line="240" w:lineRule="auto"/>
        <w:ind w:firstLine="642" w:firstLineChars="200"/>
        <w:jc w:val="left"/>
        <w:textAlignment w:val="auto"/>
        <w:rPr>
          <w:rFonts w:hint="eastAsia" w:ascii="Times New Roman" w:hAnsi="Times New Roman" w:eastAsia="仿宋_GB2312"/>
          <w:color w:val="auto"/>
          <w:sz w:val="32"/>
          <w:szCs w:val="32"/>
          <w:highlight w:val="none"/>
          <w:lang w:val="zh-CN" w:eastAsia="zh-CN"/>
        </w:rPr>
      </w:pPr>
      <w:r>
        <w:rPr>
          <w:rFonts w:hint="eastAsia" w:ascii="Times New Roman" w:hAnsi="Times New Roman" w:eastAsia="仿宋_GB2312"/>
          <w:b/>
          <w:bCs/>
          <w:color w:val="auto"/>
          <w:sz w:val="32"/>
          <w:szCs w:val="32"/>
          <w:highlight w:val="none"/>
          <w:lang w:val="zh-CN" w:eastAsia="zh-CN"/>
        </w:rPr>
        <w:t>与</w:t>
      </w:r>
      <w:r>
        <w:rPr>
          <w:rFonts w:hint="eastAsia" w:ascii="Times New Roman" w:hAnsi="Times New Roman" w:eastAsia="仿宋_GB2312"/>
          <w:b/>
          <w:bCs/>
          <w:color w:val="auto"/>
          <w:sz w:val="32"/>
          <w:szCs w:val="32"/>
          <w:highlight w:val="none"/>
          <w:lang w:val="en-US" w:eastAsia="zh-CN"/>
        </w:rPr>
        <w:t>全年</w:t>
      </w:r>
      <w:r>
        <w:rPr>
          <w:rFonts w:hint="eastAsia" w:ascii="Times New Roman" w:hAnsi="Times New Roman" w:eastAsia="仿宋_GB2312"/>
          <w:b/>
          <w:bCs/>
          <w:color w:val="auto"/>
          <w:sz w:val="32"/>
          <w:szCs w:val="32"/>
          <w:highlight w:val="none"/>
          <w:lang w:val="zh-CN" w:eastAsia="zh-CN"/>
        </w:rPr>
        <w:t>预算相比</w:t>
      </w:r>
      <w:r>
        <w:rPr>
          <w:rFonts w:hint="eastAsia" w:ascii="Times New Roman" w:hAnsi="Times New Roman" w:eastAsia="仿宋_GB2312"/>
          <w:b/>
          <w:bCs/>
          <w:color w:val="auto"/>
          <w:sz w:val="32"/>
          <w:szCs w:val="32"/>
          <w:highlight w:val="none"/>
          <w:lang w:val="en-US" w:eastAsia="zh-CN"/>
        </w:rPr>
        <w:t>,</w:t>
      </w:r>
      <w:r>
        <w:rPr>
          <w:rFonts w:hint="eastAsia" w:ascii="Times New Roman" w:hAnsi="Times New Roman" w:eastAsia="仿宋_GB2312"/>
          <w:color w:val="auto"/>
          <w:sz w:val="32"/>
          <w:szCs w:val="32"/>
          <w:highlight w:val="none"/>
          <w:lang w:val="zh-CN" w:eastAsia="zh-CN"/>
        </w:rPr>
        <w:t>财政拨款“三公”经费支出</w:t>
      </w:r>
      <w:r>
        <w:rPr>
          <w:rFonts w:hint="eastAsia" w:ascii="Times New Roman" w:hAnsi="Times New Roman" w:eastAsia="仿宋_GB2312"/>
          <w:color w:val="auto"/>
          <w:sz w:val="32"/>
          <w:szCs w:val="32"/>
          <w:highlight w:val="none"/>
          <w:lang w:val="en-US" w:eastAsia="zh-CN"/>
        </w:rPr>
        <w:t>全年</w:t>
      </w:r>
      <w:r>
        <w:rPr>
          <w:rFonts w:hint="eastAsia" w:ascii="Times New Roman" w:hAnsi="Times New Roman" w:eastAsia="仿宋_GB2312"/>
          <w:color w:val="auto"/>
          <w:sz w:val="32"/>
          <w:szCs w:val="32"/>
          <w:highlight w:val="none"/>
          <w:lang w:val="zh-CN" w:eastAsia="zh-CN"/>
        </w:rPr>
        <w:t>预算数5.22万元，决算数5.22万元，预决算差异率0.00%，主要原因是：</w:t>
      </w:r>
      <w:r>
        <w:rPr>
          <w:rFonts w:hint="eastAsia" w:ascii="Times New Roman" w:hAnsi="Times New Roman" w:eastAsia="仿宋_GB2312"/>
          <w:color w:val="auto"/>
          <w:sz w:val="32"/>
          <w:szCs w:val="32"/>
          <w:highlight w:val="none"/>
          <w:lang w:val="en-US" w:eastAsia="zh-CN"/>
        </w:rPr>
        <w:t>严格按照预算标准执行</w:t>
      </w:r>
      <w:r>
        <w:rPr>
          <w:rFonts w:hint="eastAsia" w:ascii="Times New Roman" w:hAnsi="Times New Roman" w:eastAsia="仿宋_GB2312"/>
          <w:color w:val="auto"/>
          <w:sz w:val="32"/>
          <w:szCs w:val="32"/>
          <w:highlight w:val="none"/>
          <w:lang w:val="zh-CN" w:eastAsia="zh-CN"/>
        </w:rPr>
        <w:t>。其中：</w:t>
      </w:r>
      <w:bookmarkStart w:id="27" w:name="OLE_LINK7"/>
      <w:r>
        <w:rPr>
          <w:rFonts w:hint="eastAsia" w:ascii="Times New Roman" w:hAnsi="Times New Roman" w:eastAsia="仿宋_GB2312"/>
          <w:color w:val="auto"/>
          <w:sz w:val="32"/>
          <w:szCs w:val="32"/>
          <w:highlight w:val="none"/>
          <w:lang w:val="zh-CN" w:eastAsia="zh-CN"/>
        </w:rPr>
        <w:t>因公出国（境）费</w:t>
      </w:r>
      <w:bookmarkEnd w:id="27"/>
      <w:r>
        <w:rPr>
          <w:rFonts w:hint="eastAsia" w:ascii="Times New Roman" w:hAnsi="Times New Roman" w:eastAsia="仿宋_GB2312"/>
          <w:color w:val="auto"/>
          <w:sz w:val="32"/>
          <w:szCs w:val="32"/>
          <w:highlight w:val="none"/>
          <w:lang w:val="en-US" w:eastAsia="zh-CN"/>
        </w:rPr>
        <w:t>全年预算数</w:t>
      </w:r>
      <w:r>
        <w:rPr>
          <w:rFonts w:hint="eastAsia" w:ascii="Times New Roman" w:hAnsi="Times New Roman" w:eastAsia="仿宋_GB2312"/>
          <w:color w:val="auto"/>
          <w:sz w:val="32"/>
          <w:szCs w:val="32"/>
          <w:highlight w:val="none"/>
          <w:lang w:val="zh-CN" w:eastAsia="zh-CN"/>
        </w:rPr>
        <w:t>0.00万元，决算数0.00万元，预决算差异率0.00%，主要原因是：</w:t>
      </w:r>
      <w:r>
        <w:rPr>
          <w:rFonts w:hint="eastAsia" w:ascii="Times New Roman" w:hAnsi="Times New Roman" w:eastAsia="仿宋_GB2312"/>
          <w:color w:val="auto"/>
          <w:sz w:val="32"/>
          <w:szCs w:val="32"/>
          <w:highlight w:val="none"/>
          <w:lang w:val="en-US" w:eastAsia="zh-CN"/>
        </w:rPr>
        <w:t>2023年</w:t>
      </w:r>
      <w:r>
        <w:rPr>
          <w:rFonts w:hint="eastAsia" w:ascii="Times New Roman" w:hAnsi="Times New Roman" w:eastAsia="仿宋_GB2312"/>
          <w:color w:val="auto"/>
          <w:sz w:val="32"/>
          <w:szCs w:val="32"/>
          <w:highlight w:val="none"/>
        </w:rPr>
        <w:t>未安排</w:t>
      </w:r>
      <w:r>
        <w:rPr>
          <w:rFonts w:hint="eastAsia" w:ascii="Times New Roman" w:hAnsi="Times New Roman" w:eastAsia="仿宋_GB2312"/>
          <w:color w:val="auto"/>
          <w:sz w:val="32"/>
          <w:szCs w:val="32"/>
          <w:highlight w:val="none"/>
          <w:lang w:val="zh-CN" w:eastAsia="zh-CN"/>
        </w:rPr>
        <w:t>因公出国（境）费</w:t>
      </w:r>
      <w:r>
        <w:rPr>
          <w:rFonts w:hint="eastAsia" w:ascii="Times New Roman" w:hAnsi="Times New Roman" w:eastAsia="仿宋_GB2312"/>
          <w:color w:val="auto"/>
          <w:sz w:val="32"/>
          <w:szCs w:val="32"/>
          <w:highlight w:val="none"/>
          <w:lang w:eastAsia="zh-CN"/>
        </w:rPr>
        <w:t>，</w:t>
      </w:r>
      <w:r>
        <w:rPr>
          <w:rFonts w:hint="default" w:ascii="Times New Roman" w:hAnsi="Times New Roman" w:eastAsia="仿宋_GB2312"/>
          <w:color w:val="auto"/>
          <w:sz w:val="32"/>
          <w:szCs w:val="32"/>
          <w:highlight w:val="none"/>
          <w:lang w:eastAsia="zh-CN"/>
        </w:rPr>
        <w:t>预决算</w:t>
      </w:r>
      <w:r>
        <w:rPr>
          <w:rFonts w:hint="eastAsia" w:ascii="Times New Roman" w:hAnsi="Times New Roman" w:eastAsia="仿宋_GB2312"/>
          <w:color w:val="auto"/>
          <w:sz w:val="32"/>
          <w:szCs w:val="32"/>
          <w:highlight w:val="none"/>
          <w:lang w:eastAsia="zh-CN"/>
        </w:rPr>
        <w:t>一致</w:t>
      </w:r>
      <w:r>
        <w:rPr>
          <w:rFonts w:hint="eastAsia" w:ascii="Times New Roman" w:hAnsi="Times New Roman" w:eastAsia="仿宋_GB2312"/>
          <w:color w:val="auto"/>
          <w:sz w:val="32"/>
          <w:szCs w:val="32"/>
          <w:highlight w:val="none"/>
          <w:lang w:val="zh-CN" w:eastAsia="zh-CN"/>
        </w:rPr>
        <w:t>；</w:t>
      </w:r>
      <w:bookmarkStart w:id="28" w:name="OLE_LINK8"/>
      <w:r>
        <w:rPr>
          <w:rFonts w:hint="eastAsia" w:ascii="Times New Roman" w:hAnsi="Times New Roman" w:eastAsia="仿宋_GB2312"/>
          <w:color w:val="auto"/>
          <w:sz w:val="32"/>
          <w:szCs w:val="32"/>
          <w:highlight w:val="none"/>
          <w:lang w:val="zh-CN" w:eastAsia="zh-CN"/>
        </w:rPr>
        <w:t>公务用车购置费</w:t>
      </w:r>
      <w:bookmarkEnd w:id="28"/>
      <w:r>
        <w:rPr>
          <w:rFonts w:hint="eastAsia" w:ascii="Times New Roman" w:hAnsi="Times New Roman" w:eastAsia="仿宋_GB2312"/>
          <w:color w:val="auto"/>
          <w:sz w:val="32"/>
          <w:szCs w:val="32"/>
          <w:highlight w:val="none"/>
          <w:lang w:val="en-US" w:eastAsia="zh-CN"/>
        </w:rPr>
        <w:t>全年</w:t>
      </w:r>
      <w:r>
        <w:rPr>
          <w:rFonts w:hint="eastAsia" w:ascii="Times New Roman" w:hAnsi="Times New Roman" w:eastAsia="仿宋_GB2312"/>
          <w:color w:val="auto"/>
          <w:sz w:val="32"/>
          <w:szCs w:val="32"/>
          <w:highlight w:val="none"/>
          <w:lang w:val="zh-CN" w:eastAsia="zh-CN"/>
        </w:rPr>
        <w:t>预算数0.00万元，决算数0.00万元，预决算差异率0.00%，主要原因是：</w:t>
      </w:r>
      <w:r>
        <w:rPr>
          <w:rFonts w:hint="eastAsia" w:ascii="Times New Roman" w:hAnsi="Times New Roman" w:eastAsia="仿宋_GB2312"/>
          <w:color w:val="auto"/>
          <w:sz w:val="32"/>
          <w:szCs w:val="32"/>
          <w:highlight w:val="none"/>
        </w:rPr>
        <w:t>未安排</w:t>
      </w:r>
      <w:r>
        <w:rPr>
          <w:rFonts w:hint="eastAsia" w:ascii="Times New Roman" w:hAnsi="Times New Roman" w:eastAsia="仿宋_GB2312"/>
          <w:color w:val="auto"/>
          <w:sz w:val="32"/>
          <w:szCs w:val="32"/>
          <w:highlight w:val="none"/>
          <w:lang w:val="zh-CN" w:eastAsia="zh-CN"/>
        </w:rPr>
        <w:t>公务用车购置费；公务用车运行费</w:t>
      </w:r>
      <w:r>
        <w:rPr>
          <w:rFonts w:hint="eastAsia" w:ascii="Times New Roman" w:hAnsi="Times New Roman" w:eastAsia="仿宋_GB2312"/>
          <w:color w:val="auto"/>
          <w:sz w:val="32"/>
          <w:szCs w:val="32"/>
          <w:highlight w:val="none"/>
          <w:lang w:val="en-US" w:eastAsia="zh-CN"/>
        </w:rPr>
        <w:t>全年</w:t>
      </w:r>
      <w:r>
        <w:rPr>
          <w:rFonts w:hint="eastAsia" w:ascii="Times New Roman" w:hAnsi="Times New Roman" w:eastAsia="仿宋_GB2312"/>
          <w:color w:val="auto"/>
          <w:sz w:val="32"/>
          <w:szCs w:val="32"/>
          <w:highlight w:val="none"/>
          <w:lang w:val="zh-CN" w:eastAsia="zh-CN"/>
        </w:rPr>
        <w:t>预算数5.22万元，决算数5.22万元，预决算差异率0.00%，主要原因是：</w:t>
      </w:r>
      <w:bookmarkStart w:id="29" w:name="OLE_LINK9"/>
      <w:r>
        <w:rPr>
          <w:rFonts w:hint="eastAsia" w:ascii="Times New Roman" w:hAnsi="Times New Roman" w:eastAsia="仿宋_GB2312"/>
          <w:color w:val="auto"/>
          <w:sz w:val="32"/>
          <w:szCs w:val="32"/>
          <w:highlight w:val="none"/>
          <w:lang w:val="en-US" w:eastAsia="zh-CN"/>
        </w:rPr>
        <w:t>严格按照预算标准执行</w:t>
      </w:r>
      <w:bookmarkEnd w:id="29"/>
      <w:r>
        <w:rPr>
          <w:rFonts w:hint="eastAsia" w:ascii="Times New Roman" w:hAnsi="Times New Roman" w:eastAsia="仿宋_GB2312"/>
          <w:color w:val="auto"/>
          <w:sz w:val="32"/>
          <w:szCs w:val="32"/>
          <w:highlight w:val="none"/>
          <w:lang w:val="zh-CN" w:eastAsia="zh-CN"/>
        </w:rPr>
        <w:t>；公务接待费</w:t>
      </w:r>
      <w:r>
        <w:rPr>
          <w:rFonts w:hint="eastAsia" w:ascii="Times New Roman" w:hAnsi="Times New Roman" w:eastAsia="仿宋_GB2312"/>
          <w:color w:val="auto"/>
          <w:sz w:val="32"/>
          <w:szCs w:val="32"/>
          <w:highlight w:val="none"/>
          <w:lang w:val="en-US" w:eastAsia="zh-CN"/>
        </w:rPr>
        <w:t>全年</w:t>
      </w:r>
      <w:r>
        <w:rPr>
          <w:rFonts w:hint="eastAsia" w:ascii="Times New Roman" w:hAnsi="Times New Roman" w:eastAsia="仿宋_GB2312"/>
          <w:color w:val="auto"/>
          <w:sz w:val="32"/>
          <w:szCs w:val="32"/>
          <w:highlight w:val="none"/>
          <w:lang w:val="zh-CN" w:eastAsia="zh-CN"/>
        </w:rPr>
        <w:t>预算数0.00万元，决算数0.00万元，预决算差异率0.00%，主要原因是：</w:t>
      </w:r>
      <w:r>
        <w:rPr>
          <w:rFonts w:hint="eastAsia" w:ascii="Times New Roman" w:hAnsi="Times New Roman" w:eastAsia="仿宋_GB2312"/>
          <w:color w:val="auto"/>
          <w:sz w:val="32"/>
          <w:szCs w:val="32"/>
          <w:highlight w:val="none"/>
          <w:lang w:val="en-US" w:eastAsia="zh-CN"/>
        </w:rPr>
        <w:t>严格按照预算标准执行</w:t>
      </w:r>
      <w:r>
        <w:rPr>
          <w:rFonts w:hint="eastAsia" w:ascii="Times New Roman" w:hAnsi="Times New Roman" w:eastAsia="仿宋_GB2312"/>
          <w:color w:val="auto"/>
          <w:sz w:val="32"/>
          <w:szCs w:val="32"/>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Times New Roman" w:hAnsi="Times New Roman" w:eastAsia="黑体" w:cs="宋体"/>
          <w:bCs/>
          <w:color w:val="auto"/>
          <w:kern w:val="0"/>
          <w:sz w:val="32"/>
          <w:szCs w:val="32"/>
          <w:highlight w:val="none"/>
          <w:lang w:eastAsia="zh-CN"/>
        </w:rPr>
      </w:pPr>
      <w:bookmarkStart w:id="30" w:name="_Toc7927"/>
      <w:bookmarkStart w:id="31" w:name="_Toc5810"/>
      <w:r>
        <w:rPr>
          <w:rFonts w:hint="eastAsia" w:ascii="Times New Roman" w:hAnsi="Times New Roman" w:eastAsia="黑体" w:cs="宋体"/>
          <w:bCs/>
          <w:color w:val="auto"/>
          <w:kern w:val="0"/>
          <w:sz w:val="32"/>
          <w:szCs w:val="32"/>
          <w:highlight w:val="none"/>
          <w:lang w:val="en-US" w:eastAsia="zh-CN"/>
        </w:rPr>
        <w:t>八</w:t>
      </w:r>
      <w:r>
        <w:rPr>
          <w:rFonts w:hint="eastAsia" w:ascii="Times New Roman" w:hAnsi="Times New Roman" w:eastAsia="黑体" w:cs="宋体"/>
          <w:bCs/>
          <w:color w:val="auto"/>
          <w:kern w:val="0"/>
          <w:sz w:val="32"/>
          <w:szCs w:val="32"/>
          <w:highlight w:val="none"/>
          <w:lang w:eastAsia="zh-CN"/>
        </w:rPr>
        <w:t>、政府性基金预算财政拨款收入支出决算情况说明</w:t>
      </w:r>
      <w:bookmarkEnd w:id="30"/>
      <w:bookmarkEnd w:id="31"/>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Times New Roman" w:hAnsi="Times New Roman" w:eastAsia="仿宋_GB2312" w:cs="Times New Roman"/>
          <w:color w:val="auto"/>
          <w:sz w:val="32"/>
          <w:szCs w:val="32"/>
          <w:highlight w:val="none"/>
          <w:lang w:val="zh-CN" w:eastAsia="zh-CN"/>
        </w:rPr>
      </w:pPr>
      <w:r>
        <w:rPr>
          <w:rFonts w:hint="eastAsia" w:ascii="Times New Roman" w:hAnsi="Times New Roman" w:eastAsia="仿宋_GB2312" w:cs="Times New Roman"/>
          <w:b/>
          <w:bCs/>
          <w:color w:val="auto"/>
          <w:sz w:val="32"/>
          <w:szCs w:val="32"/>
          <w:highlight w:val="none"/>
          <w:lang w:val="zh-CN" w:eastAsia="zh-CN"/>
        </w:rPr>
        <w:t>2023年度</w:t>
      </w:r>
      <w:r>
        <w:rPr>
          <w:rFonts w:hint="eastAsia" w:ascii="Times New Roman" w:hAnsi="Times New Roman" w:eastAsia="仿宋_GB2312" w:cs="Times New Roman"/>
          <w:b/>
          <w:bCs/>
          <w:color w:val="auto"/>
          <w:sz w:val="32"/>
          <w:szCs w:val="32"/>
          <w:highlight w:val="none"/>
          <w:lang w:val="zh-CN"/>
        </w:rPr>
        <w:t>政府性基金预算</w:t>
      </w:r>
      <w:r>
        <w:rPr>
          <w:rFonts w:hint="eastAsia" w:ascii="Times New Roman" w:hAnsi="Times New Roman" w:eastAsia="仿宋_GB2312" w:cs="Times New Roman"/>
          <w:b/>
          <w:bCs/>
          <w:color w:val="auto"/>
          <w:sz w:val="32"/>
          <w:szCs w:val="32"/>
          <w:highlight w:val="none"/>
          <w:lang w:val="en-US" w:eastAsia="zh-CN"/>
        </w:rPr>
        <w:t>财政拨款</w:t>
      </w:r>
      <w:r>
        <w:rPr>
          <w:rFonts w:hint="eastAsia" w:ascii="Times New Roman" w:hAnsi="Times New Roman" w:eastAsia="仿宋_GB2312" w:cs="Times New Roman"/>
          <w:b/>
          <w:bCs/>
          <w:color w:val="auto"/>
          <w:sz w:val="32"/>
          <w:szCs w:val="32"/>
          <w:highlight w:val="none"/>
          <w:lang w:val="zh-CN"/>
        </w:rPr>
        <w:t>收入</w:t>
      </w:r>
      <w:r>
        <w:rPr>
          <w:rFonts w:hint="eastAsia" w:ascii="Times New Roman" w:hAnsi="Times New Roman" w:eastAsia="仿宋_GB2312" w:cs="Times New Roman"/>
          <w:b/>
          <w:bCs/>
          <w:color w:val="auto"/>
          <w:sz w:val="32"/>
          <w:szCs w:val="32"/>
          <w:highlight w:val="none"/>
          <w:lang w:val="en-US" w:eastAsia="zh-CN"/>
        </w:rPr>
        <w:t>总计2,305.04</w:t>
      </w:r>
      <w:r>
        <w:rPr>
          <w:rFonts w:hint="eastAsia" w:ascii="Times New Roman" w:hAnsi="Times New Roman" w:eastAsia="仿宋_GB2312" w:cs="Times New Roman"/>
          <w:b/>
          <w:bCs/>
          <w:color w:val="auto"/>
          <w:sz w:val="32"/>
          <w:szCs w:val="32"/>
          <w:highlight w:val="none"/>
          <w:lang w:val="zh-CN"/>
        </w:rPr>
        <w:t>万元，</w:t>
      </w:r>
      <w:r>
        <w:rPr>
          <w:rFonts w:hint="eastAsia" w:ascii="Times New Roman" w:hAnsi="Times New Roman" w:eastAsia="仿宋_GB2312" w:cs="Times New Roman"/>
          <w:color w:val="auto"/>
          <w:sz w:val="32"/>
          <w:szCs w:val="32"/>
          <w:highlight w:val="none"/>
          <w:lang w:val="en-US" w:eastAsia="zh-CN"/>
        </w:rPr>
        <w:t>其中：年初结转和结余245.84</w:t>
      </w:r>
      <w:r>
        <w:rPr>
          <w:rFonts w:hint="eastAsia" w:ascii="Times New Roman" w:hAnsi="Times New Roman" w:eastAsia="仿宋_GB2312" w:cs="Times New Roman"/>
          <w:color w:val="auto"/>
          <w:sz w:val="32"/>
          <w:szCs w:val="32"/>
          <w:highlight w:val="none"/>
          <w:lang w:val="zh-CN"/>
        </w:rPr>
        <w:t>万元</w:t>
      </w:r>
      <w:r>
        <w:rPr>
          <w:rFonts w:hint="eastAsia" w:ascii="Times New Roman" w:hAnsi="Times New Roman" w:eastAsia="仿宋_GB2312" w:cs="Times New Roman"/>
          <w:color w:val="auto"/>
          <w:sz w:val="32"/>
          <w:szCs w:val="32"/>
          <w:highlight w:val="none"/>
          <w:lang w:val="zh-CN" w:eastAsia="zh-CN"/>
        </w:rPr>
        <w:t>，</w:t>
      </w:r>
      <w:r>
        <w:rPr>
          <w:rFonts w:hint="eastAsia" w:ascii="Times New Roman" w:hAnsi="Times New Roman" w:eastAsia="仿宋_GB2312" w:cs="Times New Roman"/>
          <w:color w:val="auto"/>
          <w:sz w:val="32"/>
          <w:szCs w:val="32"/>
          <w:highlight w:val="none"/>
          <w:lang w:val="en-US" w:eastAsia="zh-CN"/>
        </w:rPr>
        <w:t>本年收入2,059.20</w:t>
      </w:r>
      <w:r>
        <w:rPr>
          <w:rFonts w:hint="eastAsia" w:ascii="Times New Roman" w:hAnsi="Times New Roman" w:eastAsia="仿宋_GB2312" w:cs="Times New Roman"/>
          <w:color w:val="auto"/>
          <w:sz w:val="32"/>
          <w:szCs w:val="32"/>
          <w:highlight w:val="none"/>
          <w:lang w:val="zh-CN"/>
        </w:rPr>
        <w:t>万元</w:t>
      </w:r>
      <w:r>
        <w:rPr>
          <w:rFonts w:hint="eastAsia" w:ascii="Times New Roman" w:hAnsi="Times New Roman" w:eastAsia="仿宋_GB2312" w:cs="Times New Roman"/>
          <w:color w:val="auto"/>
          <w:sz w:val="32"/>
          <w:szCs w:val="32"/>
          <w:highlight w:val="none"/>
          <w:lang w:val="zh-CN" w:eastAsia="zh-CN"/>
        </w:rPr>
        <w:t>。</w:t>
      </w:r>
      <w:r>
        <w:rPr>
          <w:rFonts w:hint="eastAsia" w:ascii="Times New Roman" w:hAnsi="Times New Roman" w:eastAsia="仿宋_GB2312" w:cs="Times New Roman"/>
          <w:color w:val="auto"/>
          <w:sz w:val="32"/>
          <w:szCs w:val="32"/>
          <w:highlight w:val="none"/>
          <w:lang w:val="zh-CN"/>
        </w:rPr>
        <w:t>政府性基金预算财政拨款支出</w:t>
      </w:r>
      <w:r>
        <w:rPr>
          <w:rFonts w:hint="eastAsia" w:ascii="Times New Roman" w:hAnsi="Times New Roman" w:eastAsia="仿宋_GB2312" w:cs="Times New Roman"/>
          <w:color w:val="auto"/>
          <w:sz w:val="32"/>
          <w:szCs w:val="32"/>
          <w:highlight w:val="none"/>
          <w:lang w:val="en-US" w:eastAsia="zh-CN"/>
        </w:rPr>
        <w:t>总计2,305.04</w:t>
      </w:r>
      <w:r>
        <w:rPr>
          <w:rFonts w:hint="eastAsia" w:ascii="Times New Roman" w:hAnsi="Times New Roman" w:eastAsia="仿宋_GB2312" w:cs="Times New Roman"/>
          <w:color w:val="auto"/>
          <w:sz w:val="32"/>
          <w:szCs w:val="32"/>
          <w:highlight w:val="none"/>
          <w:lang w:val="zh-CN"/>
        </w:rPr>
        <w:t>万元，</w:t>
      </w:r>
      <w:r>
        <w:rPr>
          <w:rFonts w:hint="eastAsia" w:ascii="Times New Roman" w:hAnsi="Times New Roman" w:eastAsia="仿宋_GB2312" w:cs="Times New Roman"/>
          <w:color w:val="auto"/>
          <w:sz w:val="32"/>
          <w:szCs w:val="32"/>
          <w:highlight w:val="none"/>
          <w:lang w:val="en-US" w:eastAsia="zh-CN"/>
        </w:rPr>
        <w:t>其中：年末结转和结余0.00</w:t>
      </w:r>
      <w:r>
        <w:rPr>
          <w:rFonts w:hint="eastAsia" w:ascii="Times New Roman" w:hAnsi="Times New Roman" w:eastAsia="仿宋_GB2312" w:cs="Times New Roman"/>
          <w:color w:val="auto"/>
          <w:sz w:val="32"/>
          <w:szCs w:val="32"/>
          <w:highlight w:val="none"/>
          <w:lang w:val="zh-CN"/>
        </w:rPr>
        <w:t>万元</w:t>
      </w:r>
      <w:r>
        <w:rPr>
          <w:rFonts w:hint="eastAsia" w:ascii="Times New Roman" w:hAnsi="Times New Roman" w:eastAsia="仿宋_GB2312" w:cs="Times New Roman"/>
          <w:color w:val="auto"/>
          <w:sz w:val="32"/>
          <w:szCs w:val="32"/>
          <w:highlight w:val="none"/>
          <w:lang w:val="zh-CN" w:eastAsia="zh-CN"/>
        </w:rPr>
        <w:t>，</w:t>
      </w:r>
      <w:r>
        <w:rPr>
          <w:rFonts w:hint="eastAsia" w:ascii="Times New Roman" w:hAnsi="Times New Roman" w:eastAsia="仿宋_GB2312" w:cs="Times New Roman"/>
          <w:color w:val="auto"/>
          <w:sz w:val="32"/>
          <w:szCs w:val="32"/>
          <w:highlight w:val="none"/>
          <w:lang w:val="en-US" w:eastAsia="zh-CN"/>
        </w:rPr>
        <w:t>本年支出2,305.04</w:t>
      </w:r>
      <w:r>
        <w:rPr>
          <w:rFonts w:hint="eastAsia" w:ascii="Times New Roman" w:hAnsi="Times New Roman" w:eastAsia="仿宋_GB2312" w:cs="Times New Roman"/>
          <w:color w:val="auto"/>
          <w:sz w:val="32"/>
          <w:szCs w:val="32"/>
          <w:highlight w:val="none"/>
          <w:lang w:val="zh-CN"/>
        </w:rPr>
        <w:t>万元</w:t>
      </w:r>
      <w:r>
        <w:rPr>
          <w:rFonts w:hint="eastAsia" w:ascii="Times New Roman" w:hAnsi="Times New Roman" w:eastAsia="仿宋_GB2312" w:cs="Times New Roman"/>
          <w:color w:val="auto"/>
          <w:sz w:val="32"/>
          <w:szCs w:val="32"/>
          <w:highlight w:val="none"/>
          <w:lang w:val="zh-CN" w:eastAsia="zh-CN"/>
        </w:rPr>
        <w:t>。</w:t>
      </w:r>
    </w:p>
    <w:p>
      <w:pPr>
        <w:ind w:firstLine="642" w:firstLineChars="200"/>
        <w:rPr>
          <w:rFonts w:hint="eastAsia" w:ascii="Times New Roman" w:hAnsi="Times New Roman" w:eastAsia="仿宋_GB2312" w:cs="Times New Roman"/>
          <w:color w:val="auto"/>
          <w:sz w:val="32"/>
          <w:szCs w:val="32"/>
          <w:highlight w:val="none"/>
          <w:lang w:val="zh-CN" w:eastAsia="zh-CN"/>
        </w:rPr>
      </w:pPr>
      <w:r>
        <w:rPr>
          <w:rFonts w:hint="eastAsia" w:ascii="Times New Roman" w:hAnsi="Times New Roman" w:eastAsia="仿宋_GB2312" w:cs="Times New Roman"/>
          <w:b/>
          <w:bCs/>
          <w:color w:val="auto"/>
          <w:sz w:val="32"/>
          <w:szCs w:val="32"/>
          <w:highlight w:val="none"/>
          <w:lang w:val="zh-CN"/>
        </w:rPr>
        <w:t>政府性基金预算财政拨款</w:t>
      </w:r>
      <w:r>
        <w:rPr>
          <w:rFonts w:hint="eastAsia" w:ascii="Times New Roman" w:hAnsi="Times New Roman" w:eastAsia="仿宋_GB2312" w:cs="Times New Roman"/>
          <w:b/>
          <w:bCs/>
          <w:color w:val="auto"/>
          <w:sz w:val="32"/>
          <w:szCs w:val="32"/>
          <w:highlight w:val="none"/>
          <w:lang w:val="en-US" w:eastAsia="zh-CN"/>
        </w:rPr>
        <w:t>收入支出</w:t>
      </w:r>
      <w:r>
        <w:rPr>
          <w:rFonts w:hint="eastAsia" w:ascii="Times New Roman" w:hAnsi="Times New Roman" w:eastAsia="仿宋_GB2312" w:cs="Times New Roman"/>
          <w:b/>
          <w:bCs/>
          <w:color w:val="auto"/>
          <w:sz w:val="32"/>
          <w:szCs w:val="32"/>
          <w:highlight w:val="none"/>
          <w:lang w:val="zh-CN"/>
        </w:rPr>
        <w:t>与上年相比，</w:t>
      </w:r>
      <w:r>
        <w:rPr>
          <w:rFonts w:hint="eastAsia" w:ascii="Times New Roman" w:hAnsi="Times New Roman" w:eastAsia="仿宋_GB2312" w:cs="Times New Roman"/>
          <w:color w:val="auto"/>
          <w:sz w:val="32"/>
          <w:szCs w:val="32"/>
          <w:highlight w:val="none"/>
          <w:lang w:val="zh-CN"/>
        </w:rPr>
        <w:t>增加1,964.58万元，增长577.03%，</w:t>
      </w:r>
      <w:r>
        <w:rPr>
          <w:rFonts w:hint="eastAsia" w:ascii="Times New Roman" w:hAnsi="Times New Roman" w:eastAsia="仿宋_GB2312" w:cs="Times New Roman"/>
          <w:color w:val="auto"/>
          <w:sz w:val="32"/>
          <w:szCs w:val="32"/>
          <w:highlight w:val="none"/>
          <w:lang w:val="zh-CN" w:eastAsia="zh-CN"/>
        </w:rPr>
        <w:t>主要原因是</w:t>
      </w:r>
      <w:r>
        <w:rPr>
          <w:rFonts w:hint="eastAsia" w:ascii="Times New Roman" w:hAnsi="Times New Roman" w:eastAsia="仿宋_GB2312" w:cs="Times New Roman"/>
          <w:color w:val="auto"/>
          <w:sz w:val="32"/>
          <w:szCs w:val="32"/>
          <w:highlight w:val="none"/>
          <w:lang w:val="en-US" w:eastAsia="zh-CN"/>
        </w:rPr>
        <w:t>2023年</w:t>
      </w:r>
      <w:r>
        <w:rPr>
          <w:rFonts w:hint="eastAsia" w:ascii="Times New Roman" w:hAnsi="Times New Roman" w:eastAsia="仿宋_GB2312" w:cs="Times New Roman"/>
          <w:color w:val="auto"/>
          <w:sz w:val="32"/>
          <w:szCs w:val="32"/>
          <w:highlight w:val="none"/>
          <w:lang w:val="zh-CN"/>
        </w:rPr>
        <w:t>用于社会福利的彩票公益金增加。与</w:t>
      </w:r>
      <w:r>
        <w:rPr>
          <w:rFonts w:hint="eastAsia" w:ascii="Times New Roman" w:hAnsi="Times New Roman" w:eastAsia="仿宋_GB2312" w:cs="Times New Roman"/>
          <w:color w:val="auto"/>
          <w:sz w:val="32"/>
          <w:szCs w:val="32"/>
          <w:highlight w:val="none"/>
          <w:lang w:val="zh-CN" w:eastAsia="zh-CN"/>
        </w:rPr>
        <w:t>年初预算</w:t>
      </w:r>
      <w:r>
        <w:rPr>
          <w:rFonts w:hint="eastAsia" w:ascii="Times New Roman" w:hAnsi="Times New Roman" w:eastAsia="仿宋_GB2312" w:cs="Times New Roman"/>
          <w:color w:val="auto"/>
          <w:sz w:val="32"/>
          <w:szCs w:val="32"/>
          <w:highlight w:val="none"/>
          <w:lang w:val="zh-CN"/>
        </w:rPr>
        <w:t>相比</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zh-CN" w:eastAsia="zh-CN"/>
        </w:rPr>
        <w:t>年初预算数</w:t>
      </w:r>
      <w:r>
        <w:rPr>
          <w:rFonts w:hint="eastAsia" w:ascii="Times New Roman" w:hAnsi="Times New Roman" w:eastAsia="仿宋_GB2312" w:cs="Times New Roman"/>
          <w:color w:val="auto"/>
          <w:sz w:val="32"/>
          <w:szCs w:val="32"/>
          <w:highlight w:val="none"/>
          <w:lang w:val="en-US" w:eastAsia="zh-CN"/>
        </w:rPr>
        <w:t>2,059.20</w:t>
      </w:r>
      <w:r>
        <w:rPr>
          <w:rFonts w:hint="eastAsia" w:ascii="Times New Roman" w:hAnsi="Times New Roman" w:eastAsia="仿宋_GB2312" w:cs="Times New Roman"/>
          <w:color w:val="auto"/>
          <w:sz w:val="32"/>
          <w:szCs w:val="32"/>
          <w:highlight w:val="none"/>
          <w:lang w:val="zh-CN"/>
        </w:rPr>
        <w:t>万元，决算数</w:t>
      </w:r>
      <w:r>
        <w:rPr>
          <w:rFonts w:hint="eastAsia" w:ascii="Times New Roman" w:hAnsi="Times New Roman" w:eastAsia="仿宋_GB2312" w:cs="Times New Roman"/>
          <w:color w:val="auto"/>
          <w:sz w:val="32"/>
          <w:szCs w:val="32"/>
          <w:highlight w:val="none"/>
          <w:lang w:val="en-US" w:eastAsia="zh-CN"/>
        </w:rPr>
        <w:t>2,305.04</w:t>
      </w:r>
      <w:r>
        <w:rPr>
          <w:rFonts w:hint="eastAsia" w:ascii="Times New Roman" w:hAnsi="Times New Roman" w:eastAsia="仿宋_GB2312" w:cs="Times New Roman"/>
          <w:color w:val="auto"/>
          <w:sz w:val="32"/>
          <w:szCs w:val="32"/>
          <w:highlight w:val="none"/>
          <w:lang w:val="zh-CN"/>
        </w:rPr>
        <w:t>万元，预决算差异率</w:t>
      </w:r>
      <w:r>
        <w:rPr>
          <w:rFonts w:hint="eastAsia" w:ascii="Times New Roman" w:hAnsi="Times New Roman" w:eastAsia="仿宋_GB2312" w:cs="Times New Roman"/>
          <w:color w:val="auto"/>
          <w:sz w:val="32"/>
          <w:szCs w:val="32"/>
          <w:highlight w:val="none"/>
          <w:lang w:val="zh-CN" w:eastAsia="zh-CN"/>
        </w:rPr>
        <w:t>11.94%，主要原因是</w:t>
      </w:r>
      <w:r>
        <w:rPr>
          <w:rFonts w:hint="eastAsia" w:ascii="Times New Roman" w:hAnsi="Times New Roman" w:eastAsia="仿宋_GB2312" w:cs="Times New Roman"/>
          <w:color w:val="auto"/>
          <w:sz w:val="32"/>
          <w:szCs w:val="32"/>
          <w:highlight w:val="none"/>
          <w:lang w:val="en-US" w:eastAsia="zh-CN"/>
        </w:rPr>
        <w:t>：2023年新疆维吾尔自治区民康养老项目和孤儿医疗康复明天计划项目使用资金资金较上年增加</w:t>
      </w:r>
      <w:r>
        <w:rPr>
          <w:rFonts w:hint="eastAsia" w:ascii="Times New Roman" w:hAnsi="Times New Roman" w:eastAsia="仿宋_GB2312" w:cs="Times New Roman"/>
          <w:color w:val="auto"/>
          <w:sz w:val="32"/>
          <w:szCs w:val="32"/>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zh-CN"/>
        </w:rPr>
        <w:t>政府性基金预算财政拨款支出</w:t>
      </w:r>
      <w:r>
        <w:rPr>
          <w:rFonts w:hint="eastAsia" w:ascii="Times New Roman" w:hAnsi="Times New Roman" w:eastAsia="仿宋_GB2312" w:cs="Times New Roman"/>
          <w:b/>
          <w:bCs/>
          <w:color w:val="auto"/>
          <w:sz w:val="32"/>
          <w:szCs w:val="32"/>
          <w:highlight w:val="none"/>
          <w:lang w:val="zh-CN" w:eastAsia="zh-CN"/>
        </w:rPr>
        <w:t>2,305.04</w:t>
      </w:r>
      <w:r>
        <w:rPr>
          <w:rFonts w:hint="eastAsia" w:ascii="Times New Roman" w:hAnsi="Times New Roman" w:eastAsia="仿宋_GB2312" w:cs="Times New Roman"/>
          <w:b/>
          <w:bCs/>
          <w:color w:val="auto"/>
          <w:sz w:val="32"/>
          <w:szCs w:val="32"/>
          <w:highlight w:val="none"/>
          <w:lang w:val="zh-CN"/>
        </w:rPr>
        <w:t>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仿宋_GB2312" w:cs="Times New Roman"/>
          <w:color w:val="auto"/>
          <w:sz w:val="32"/>
          <w:szCs w:val="32"/>
          <w:highlight w:val="none"/>
          <w:lang w:val="zh-CN"/>
        </w:rPr>
      </w:pPr>
      <w:r>
        <w:rPr>
          <w:rFonts w:hint="eastAsia" w:ascii="Times New Roman" w:hAnsi="Times New Roman" w:eastAsia="仿宋_GB2312" w:cs="Times New Roman"/>
          <w:color w:val="auto"/>
          <w:sz w:val="32"/>
          <w:szCs w:val="32"/>
          <w:highlight w:val="none"/>
          <w:lang w:val="zh-CN"/>
        </w:rPr>
        <w:t>其他支出（类）彩票公益金安排的支出（款）用于社会福利的彩票公益金支出（项）：支出决算数为2,305.04</w:t>
      </w:r>
      <w:r>
        <w:rPr>
          <w:rFonts w:hint="eastAsia" w:ascii="Times New Roman" w:hAnsi="Times New Roman" w:eastAsia="仿宋_GB2312" w:cs="Times New Roman"/>
          <w:color w:val="auto"/>
          <w:sz w:val="32"/>
          <w:szCs w:val="32"/>
          <w:highlight w:val="none"/>
          <w:lang w:val="en-US" w:eastAsia="zh-CN"/>
        </w:rPr>
        <w:t>万元</w:t>
      </w:r>
      <w:r>
        <w:rPr>
          <w:rFonts w:hint="eastAsia" w:ascii="Times New Roman" w:hAnsi="Times New Roman" w:eastAsia="仿宋_GB2312" w:cs="Times New Roman"/>
          <w:color w:val="auto"/>
          <w:sz w:val="32"/>
          <w:szCs w:val="32"/>
          <w:highlight w:val="none"/>
          <w:lang w:val="zh-CN"/>
        </w:rPr>
        <w:t>，比上年决算</w:t>
      </w:r>
      <w:r>
        <w:rPr>
          <w:rFonts w:hint="eastAsia" w:ascii="Times New Roman" w:hAnsi="Times New Roman" w:eastAsia="仿宋_GB2312" w:cs="Times New Roman"/>
          <w:color w:val="auto"/>
          <w:sz w:val="32"/>
          <w:szCs w:val="32"/>
          <w:highlight w:val="none"/>
          <w:lang w:val="en-US" w:eastAsia="zh-CN"/>
        </w:rPr>
        <w:t>增加</w:t>
      </w:r>
      <w:r>
        <w:rPr>
          <w:rFonts w:hint="eastAsia" w:ascii="Times New Roman" w:hAnsi="Times New Roman" w:eastAsia="仿宋_GB2312" w:cs="Times New Roman"/>
          <w:color w:val="auto"/>
          <w:sz w:val="32"/>
          <w:szCs w:val="32"/>
          <w:highlight w:val="none"/>
          <w:lang w:val="zh-CN"/>
        </w:rPr>
        <w:t>2,210.43</w:t>
      </w:r>
      <w:r>
        <w:rPr>
          <w:rFonts w:hint="eastAsia" w:ascii="Times New Roman" w:hAnsi="Times New Roman" w:eastAsia="仿宋_GB2312" w:cs="Times New Roman"/>
          <w:color w:val="auto"/>
          <w:sz w:val="32"/>
          <w:szCs w:val="32"/>
          <w:highlight w:val="none"/>
          <w:lang w:val="en-US" w:eastAsia="zh-CN"/>
        </w:rPr>
        <w:t>万元</w:t>
      </w:r>
      <w:r>
        <w:rPr>
          <w:rFonts w:hint="eastAsia" w:ascii="Times New Roman" w:hAnsi="Times New Roman" w:eastAsia="仿宋_GB2312" w:cs="Times New Roman"/>
          <w:color w:val="auto"/>
          <w:sz w:val="32"/>
          <w:szCs w:val="32"/>
          <w:highlight w:val="none"/>
          <w:lang w:val="zh-CN"/>
        </w:rPr>
        <w:t>，</w:t>
      </w:r>
      <w:r>
        <w:rPr>
          <w:rFonts w:hint="eastAsia" w:ascii="Times New Roman" w:hAnsi="Times New Roman" w:eastAsia="仿宋_GB2312" w:cs="Times New Roman"/>
          <w:color w:val="auto"/>
          <w:sz w:val="32"/>
          <w:szCs w:val="32"/>
          <w:highlight w:val="none"/>
          <w:lang w:val="en-US" w:eastAsia="zh-CN"/>
        </w:rPr>
        <w:t>增长</w:t>
      </w:r>
      <w:r>
        <w:rPr>
          <w:rFonts w:hint="eastAsia" w:ascii="Times New Roman" w:hAnsi="Times New Roman" w:eastAsia="仿宋_GB2312" w:cs="Times New Roman"/>
          <w:color w:val="auto"/>
          <w:sz w:val="32"/>
          <w:szCs w:val="32"/>
          <w:highlight w:val="none"/>
          <w:lang w:val="zh-CN"/>
        </w:rPr>
        <w:t>2336.</w:t>
      </w:r>
      <w:r>
        <w:rPr>
          <w:rFonts w:hint="eastAsia" w:ascii="Times New Roman" w:hAnsi="Times New Roman" w:eastAsia="仿宋_GB2312" w:cs="Times New Roman"/>
          <w:color w:val="auto"/>
          <w:sz w:val="32"/>
          <w:szCs w:val="32"/>
          <w:highlight w:val="none"/>
          <w:lang w:val="en-US" w:eastAsia="zh-CN"/>
        </w:rPr>
        <w:t>36</w:t>
      </w:r>
      <w:r>
        <w:rPr>
          <w:rFonts w:hint="eastAsia" w:ascii="Times New Roman" w:hAnsi="Times New Roman" w:eastAsia="仿宋_GB2312" w:cs="Times New Roman"/>
          <w:color w:val="auto"/>
          <w:sz w:val="32"/>
          <w:szCs w:val="32"/>
          <w:highlight w:val="none"/>
          <w:lang w:val="zh-CN"/>
        </w:rPr>
        <w:t>%，主要原因是：</w:t>
      </w:r>
      <w:r>
        <w:rPr>
          <w:rFonts w:hint="eastAsia" w:ascii="Times New Roman" w:hAnsi="Times New Roman" w:eastAsia="仿宋_GB2312" w:cs="Times New Roman"/>
          <w:color w:val="auto"/>
          <w:sz w:val="32"/>
          <w:szCs w:val="32"/>
          <w:highlight w:val="none"/>
          <w:lang w:val="en-US" w:eastAsia="zh-CN"/>
        </w:rPr>
        <w:t>2023年新疆维吾尔自治区民康养老项目使用资金较上年增加</w:t>
      </w:r>
      <w:r>
        <w:rPr>
          <w:rFonts w:hint="eastAsia" w:ascii="Times New Roman" w:hAnsi="Times New Roman" w:eastAsia="仿宋_GB2312" w:cs="Times New Roman"/>
          <w:color w:val="auto"/>
          <w:sz w:val="32"/>
          <w:szCs w:val="32"/>
          <w:highlight w:val="none"/>
          <w:lang w:val="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Times New Roman" w:hAnsi="Times New Roman" w:eastAsia="黑体" w:cs="宋体"/>
          <w:bCs/>
          <w:color w:val="auto"/>
          <w:kern w:val="0"/>
          <w:sz w:val="32"/>
          <w:szCs w:val="32"/>
          <w:highlight w:val="none"/>
          <w:lang w:eastAsia="zh-CN"/>
        </w:rPr>
      </w:pPr>
      <w:r>
        <w:rPr>
          <w:rFonts w:hint="eastAsia" w:ascii="Times New Roman" w:hAnsi="Times New Roman" w:eastAsia="黑体" w:cs="宋体"/>
          <w:bCs/>
          <w:color w:val="auto"/>
          <w:kern w:val="0"/>
          <w:sz w:val="32"/>
          <w:szCs w:val="32"/>
          <w:highlight w:val="none"/>
          <w:lang w:val="en-US" w:eastAsia="zh-CN"/>
        </w:rPr>
        <w:t>九</w:t>
      </w:r>
      <w:r>
        <w:rPr>
          <w:rFonts w:hint="eastAsia" w:ascii="Times New Roman" w:hAnsi="Times New Roman" w:eastAsia="黑体" w:cs="宋体"/>
          <w:bCs/>
          <w:color w:val="auto"/>
          <w:kern w:val="0"/>
          <w:sz w:val="32"/>
          <w:szCs w:val="32"/>
          <w:highlight w:val="none"/>
          <w:lang w:eastAsia="zh-CN"/>
        </w:rPr>
        <w:t>、国有资本经营预算财政拨款收入支出决算情况说明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eastAsia="zh-CN"/>
        </w:rPr>
        <w:t>我</w:t>
      </w:r>
      <w:r>
        <w:rPr>
          <w:rFonts w:hint="eastAsia" w:ascii="Times New Roman" w:hAnsi="Times New Roman" w:eastAsia="仿宋_GB2312"/>
          <w:color w:val="auto"/>
          <w:sz w:val="32"/>
          <w:szCs w:val="32"/>
          <w:highlight w:val="none"/>
          <w:lang w:val="en-US" w:eastAsia="zh-CN"/>
        </w:rPr>
        <w:t>单位</w:t>
      </w:r>
      <w:r>
        <w:rPr>
          <w:rFonts w:hint="eastAsia" w:ascii="Times New Roman" w:hAnsi="Times New Roman" w:eastAsia="仿宋_GB2312"/>
          <w:color w:val="auto"/>
          <w:sz w:val="32"/>
          <w:szCs w:val="32"/>
          <w:highlight w:val="none"/>
          <w:lang w:eastAsia="zh-CN"/>
        </w:rPr>
        <w:t>本年度无国有资本经营预算财政拨款收入、支出</w:t>
      </w:r>
      <w:r>
        <w:rPr>
          <w:rFonts w:hint="eastAsia" w:ascii="Times New Roman" w:hAnsi="Times New Roman" w:eastAsia="仿宋_GB2312"/>
          <w:color w:val="auto"/>
          <w:sz w:val="32"/>
          <w:szCs w:val="32"/>
          <w:highlight w:val="none"/>
          <w:lang w:val="en-US" w:eastAsia="zh-CN"/>
        </w:rPr>
        <w:t>及结转和结余</w:t>
      </w:r>
      <w:r>
        <w:rPr>
          <w:rFonts w:hint="eastAsia" w:ascii="Times New Roman" w:hAnsi="Times New Roman" w:eastAsia="仿宋_GB2312"/>
          <w:color w:val="auto"/>
          <w:sz w:val="32"/>
          <w:szCs w:val="32"/>
          <w:highlight w:val="none"/>
          <w:lang w:eastAsia="zh-CN"/>
        </w:rPr>
        <w:t>，国有资本经营</w:t>
      </w:r>
      <w:r>
        <w:rPr>
          <w:rFonts w:hint="eastAsia" w:ascii="Times New Roman" w:hAnsi="Times New Roman" w:eastAsia="仿宋_GB2312"/>
          <w:color w:val="auto"/>
          <w:sz w:val="32"/>
          <w:szCs w:val="32"/>
          <w:highlight w:val="none"/>
        </w:rPr>
        <w:t>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Times New Roman" w:hAnsi="Times New Roman" w:eastAsia="黑体" w:cs="宋体"/>
          <w:bCs/>
          <w:color w:val="auto"/>
          <w:kern w:val="0"/>
          <w:sz w:val="32"/>
          <w:szCs w:val="32"/>
          <w:highlight w:val="none"/>
          <w:lang w:eastAsia="zh-CN"/>
        </w:rPr>
      </w:pPr>
      <w:bookmarkStart w:id="32" w:name="_Toc7314"/>
      <w:bookmarkStart w:id="33" w:name="_Toc1235"/>
      <w:r>
        <w:rPr>
          <w:rFonts w:hint="eastAsia" w:ascii="Times New Roman" w:hAnsi="Times New Roman" w:eastAsia="黑体" w:cs="宋体"/>
          <w:bCs/>
          <w:color w:val="auto"/>
          <w:kern w:val="0"/>
          <w:sz w:val="32"/>
          <w:szCs w:val="32"/>
          <w:highlight w:val="none"/>
          <w:lang w:eastAsia="zh-CN"/>
        </w:rPr>
        <w:t>十</w:t>
      </w:r>
      <w:r>
        <w:rPr>
          <w:rFonts w:hint="eastAsia" w:ascii="Times New Roman" w:hAnsi="Times New Roman" w:eastAsia="黑体" w:cs="宋体"/>
          <w:bCs/>
          <w:color w:val="auto"/>
          <w:kern w:val="0"/>
          <w:sz w:val="32"/>
          <w:szCs w:val="32"/>
          <w:highlight w:val="none"/>
        </w:rPr>
        <w:t>、其他重要事项的情况</w:t>
      </w:r>
      <w:r>
        <w:rPr>
          <w:rFonts w:hint="eastAsia" w:ascii="Times New Roman" w:hAnsi="Times New Roman" w:eastAsia="黑体" w:cs="宋体"/>
          <w:bCs/>
          <w:color w:val="auto"/>
          <w:kern w:val="0"/>
          <w:sz w:val="32"/>
          <w:szCs w:val="32"/>
          <w:highlight w:val="none"/>
          <w:lang w:eastAsia="zh-CN"/>
        </w:rPr>
        <w:t>说明</w:t>
      </w:r>
      <w:bookmarkEnd w:id="32"/>
      <w:bookmarkEnd w:id="3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2"/>
        <w:rPr>
          <w:rFonts w:hint="eastAsia" w:ascii="Times New Roman" w:hAnsi="Times New Roman" w:eastAsia="黑体"/>
          <w:color w:val="auto"/>
          <w:sz w:val="32"/>
          <w:szCs w:val="32"/>
          <w:highlight w:val="none"/>
        </w:rPr>
      </w:pPr>
      <w:bookmarkStart w:id="34" w:name="_Toc14519"/>
      <w:bookmarkStart w:id="35" w:name="_Toc13105"/>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机关运行经费支出情况</w:t>
      </w:r>
      <w:bookmarkEnd w:id="34"/>
      <w:bookmarkEnd w:id="35"/>
    </w:p>
    <w:p>
      <w:pPr>
        <w:ind w:firstLine="640" w:firstLineChars="200"/>
        <w:rPr>
          <w:rFonts w:hint="eastAsia" w:ascii="Times New Roman" w:hAnsi="Times New Roman" w:eastAsia="仿宋_GB2312" w:cs="Times New Roman"/>
          <w:color w:val="auto"/>
          <w:sz w:val="32"/>
          <w:szCs w:val="32"/>
          <w:highlight w:val="none"/>
          <w:lang w:val="zh-CN" w:eastAsia="zh-CN"/>
        </w:rPr>
      </w:pPr>
      <w:bookmarkStart w:id="36" w:name="_Toc26704"/>
      <w:bookmarkStart w:id="37" w:name="_Toc227"/>
      <w:r>
        <w:rPr>
          <w:rFonts w:hint="eastAsia" w:ascii="Times New Roman" w:hAnsi="Times New Roman" w:eastAsia="仿宋_GB2312" w:cs="Times New Roman"/>
          <w:color w:val="auto"/>
          <w:sz w:val="32"/>
          <w:szCs w:val="32"/>
          <w:highlight w:val="none"/>
          <w:lang w:val="zh-CN" w:eastAsia="zh-CN"/>
        </w:rPr>
        <w:t>2023</w:t>
      </w:r>
      <w:r>
        <w:rPr>
          <w:rFonts w:hint="eastAsia" w:ascii="Times New Roman" w:hAnsi="Times New Roman" w:eastAsia="仿宋_GB2312" w:cs="Times New Roman"/>
          <w:color w:val="auto"/>
          <w:sz w:val="32"/>
          <w:szCs w:val="32"/>
          <w:highlight w:val="none"/>
          <w:lang w:val="en-US" w:eastAsia="zh-CN"/>
        </w:rPr>
        <w:t>新疆维吾尔自治区民政康复中心</w:t>
      </w:r>
      <w:r>
        <w:rPr>
          <w:rFonts w:hint="eastAsia" w:ascii="Times New Roman" w:hAnsi="Times New Roman" w:eastAsia="仿宋_GB2312" w:cs="Times New Roman"/>
          <w:color w:val="auto"/>
          <w:sz w:val="32"/>
          <w:szCs w:val="32"/>
          <w:highlight w:val="none"/>
          <w:lang w:val="zh-CN" w:eastAsia="zh-CN"/>
        </w:rPr>
        <w:t>公用经费120.99万元，比上年增加2.23万元，增长1.88%，主要原因是：</w:t>
      </w:r>
      <w:r>
        <w:rPr>
          <w:rFonts w:hint="default" w:ascii="Times New Roman" w:hAnsi="Times New Roman" w:eastAsia="仿宋_GB2312" w:cs="Times New Roman"/>
          <w:color w:val="auto"/>
          <w:sz w:val="32"/>
          <w:szCs w:val="32"/>
          <w:highlight w:val="none"/>
          <w:lang w:eastAsia="zh-CN"/>
        </w:rPr>
        <w:t>2023年公用经费中的</w:t>
      </w:r>
      <w:r>
        <w:rPr>
          <w:rFonts w:hint="eastAsia" w:ascii="Times New Roman" w:hAnsi="Times New Roman" w:eastAsia="仿宋_GB2312"/>
          <w:color w:val="auto"/>
          <w:sz w:val="32"/>
          <w:szCs w:val="32"/>
          <w:highlight w:val="none"/>
          <w:lang w:eastAsia="zh-CN"/>
        </w:rPr>
        <w:t>老干部活动经费</w:t>
      </w:r>
      <w:r>
        <w:rPr>
          <w:rFonts w:hint="default" w:ascii="Times New Roman" w:hAnsi="Times New Roman" w:eastAsia="仿宋_GB2312"/>
          <w:color w:val="auto"/>
          <w:sz w:val="32"/>
          <w:szCs w:val="32"/>
          <w:highlight w:val="none"/>
          <w:lang w:eastAsia="zh-CN"/>
        </w:rPr>
        <w:t>支出较上年</w:t>
      </w:r>
      <w:r>
        <w:rPr>
          <w:rFonts w:hint="eastAsia" w:ascii="Times New Roman" w:hAnsi="Times New Roman" w:eastAsia="仿宋_GB2312"/>
          <w:color w:val="auto"/>
          <w:sz w:val="32"/>
          <w:szCs w:val="32"/>
          <w:highlight w:val="none"/>
          <w:lang w:eastAsia="zh-CN"/>
        </w:rPr>
        <w:t>增加</w:t>
      </w:r>
      <w:r>
        <w:rPr>
          <w:rFonts w:hint="eastAsia" w:ascii="Times New Roman" w:hAnsi="Times New Roman" w:eastAsia="仿宋_GB2312" w:cs="Times New Roman"/>
          <w:color w:val="auto"/>
          <w:sz w:val="32"/>
          <w:szCs w:val="32"/>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黑体" w:cs="Times New Roman"/>
          <w:color w:val="auto"/>
          <w:sz w:val="32"/>
          <w:szCs w:val="30"/>
          <w:highlight w:val="none"/>
          <w:lang w:val="zh-CN" w:eastAsia="zh-CN"/>
        </w:rPr>
      </w:pPr>
      <w:r>
        <w:rPr>
          <w:rFonts w:hint="eastAsia" w:ascii="Times New Roman" w:hAnsi="Times New Roman" w:eastAsia="黑体" w:cs="Times New Roman"/>
          <w:color w:val="auto"/>
          <w:sz w:val="32"/>
          <w:szCs w:val="30"/>
          <w:highlight w:val="none"/>
          <w:lang w:val="zh-CN" w:eastAsia="zh-CN"/>
        </w:rPr>
        <w:t>（二）政府采购情况</w:t>
      </w:r>
      <w:bookmarkEnd w:id="36"/>
      <w:bookmarkEnd w:id="3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仿宋_GB2312" w:cs="Times New Roman"/>
          <w:color w:val="auto"/>
          <w:sz w:val="32"/>
          <w:szCs w:val="32"/>
          <w:highlight w:val="none"/>
          <w:lang w:val="zh-CN"/>
        </w:rPr>
      </w:pPr>
      <w:r>
        <w:rPr>
          <w:rFonts w:hint="eastAsia" w:ascii="Times New Roman" w:hAnsi="Times New Roman" w:eastAsia="仿宋_GB2312" w:cs="Times New Roman"/>
          <w:color w:val="auto"/>
          <w:sz w:val="32"/>
          <w:szCs w:val="32"/>
          <w:highlight w:val="none"/>
          <w:lang w:val="zh-CN" w:eastAsia="zh-CN"/>
        </w:rPr>
        <w:t>2023年度</w:t>
      </w:r>
      <w:r>
        <w:rPr>
          <w:rFonts w:hint="eastAsia" w:ascii="Times New Roman" w:hAnsi="Times New Roman" w:eastAsia="仿宋_GB2312" w:cs="Times New Roman"/>
          <w:color w:val="auto"/>
          <w:sz w:val="32"/>
          <w:szCs w:val="32"/>
          <w:highlight w:val="none"/>
          <w:lang w:val="zh-CN"/>
        </w:rPr>
        <w:t>政府采购支出总额</w:t>
      </w:r>
      <w:r>
        <w:rPr>
          <w:rFonts w:hint="eastAsia" w:ascii="Times New Roman" w:hAnsi="Times New Roman" w:eastAsia="仿宋_GB2312" w:cs="Times New Roman"/>
          <w:color w:val="auto"/>
          <w:sz w:val="32"/>
          <w:szCs w:val="32"/>
          <w:highlight w:val="none"/>
          <w:lang w:val="zh-CN" w:eastAsia="zh-CN"/>
        </w:rPr>
        <w:t>9.58万元</w:t>
      </w:r>
      <w:r>
        <w:rPr>
          <w:rFonts w:hint="eastAsia" w:ascii="Times New Roman" w:hAnsi="Times New Roman" w:eastAsia="仿宋_GB2312" w:cs="Times New Roman"/>
          <w:color w:val="auto"/>
          <w:sz w:val="32"/>
          <w:szCs w:val="32"/>
          <w:highlight w:val="none"/>
          <w:lang w:val="zh-CN"/>
        </w:rPr>
        <w:t>，</w:t>
      </w:r>
      <w:r>
        <w:rPr>
          <w:rFonts w:hint="eastAsia" w:ascii="Times New Roman" w:hAnsi="Times New Roman" w:eastAsia="仿宋_GB2312" w:cs="Times New Roman"/>
          <w:color w:val="auto"/>
          <w:sz w:val="32"/>
          <w:szCs w:val="32"/>
          <w:highlight w:val="none"/>
          <w:lang w:val="zh-CN" w:eastAsia="zh-CN"/>
        </w:rPr>
        <w:t>其中：政府采购货物支出6.27万元、政府采购工程支出0.00万元、政府采购服务支出3.31万元。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zh-CN" w:eastAsia="zh-CN"/>
        </w:rPr>
        <w:t>授予中小企业合同金额0.68万元，占政府采购支出总额的7.</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zh-CN" w:eastAsia="zh-CN"/>
        </w:rPr>
        <w:t>%</w:t>
      </w:r>
      <w:r>
        <w:rPr>
          <w:rFonts w:hint="eastAsia" w:ascii="Times New Roman" w:hAnsi="Times New Roman" w:eastAsia="仿宋_GB2312" w:cs="Times New Roman"/>
          <w:color w:val="auto"/>
          <w:sz w:val="32"/>
          <w:szCs w:val="32"/>
          <w:highlight w:val="none"/>
          <w:lang w:val="zh-CN" w:eastAsia="zh-CN"/>
        </w:rPr>
        <w:t>，其中：授予小微企业合同金额0.68万元，占政府采购支出总额的7.</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zh-CN" w:eastAsia="zh-CN"/>
        </w:rPr>
        <w:t>%</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黑体" w:cs="Times New Roman"/>
          <w:color w:val="auto"/>
          <w:sz w:val="32"/>
          <w:szCs w:val="30"/>
          <w:highlight w:val="none"/>
          <w:lang w:val="zh-CN" w:eastAsia="zh-CN"/>
        </w:rPr>
      </w:pPr>
      <w:bookmarkStart w:id="38" w:name="_Toc4591"/>
      <w:bookmarkStart w:id="39" w:name="_Toc8391"/>
      <w:r>
        <w:rPr>
          <w:rFonts w:hint="eastAsia" w:ascii="Times New Roman" w:hAnsi="Times New Roman" w:eastAsia="黑体" w:cs="Times New Roman"/>
          <w:color w:val="auto"/>
          <w:sz w:val="32"/>
          <w:szCs w:val="30"/>
          <w:highlight w:val="none"/>
          <w:lang w:val="zh-CN" w:eastAsia="zh-CN"/>
        </w:rPr>
        <w:t>（三）国有资产占用情况说明</w:t>
      </w:r>
      <w:bookmarkEnd w:id="38"/>
      <w:bookmarkEnd w:id="3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仿宋_GB2312" w:cs="Times New Roman"/>
          <w:color w:val="auto"/>
          <w:sz w:val="32"/>
          <w:szCs w:val="32"/>
          <w:highlight w:val="none"/>
          <w:lang w:val="zh-CN" w:eastAsia="zh-CN"/>
        </w:rPr>
      </w:pPr>
      <w:r>
        <w:rPr>
          <w:rFonts w:hint="eastAsia" w:ascii="Times New Roman" w:hAnsi="Times New Roman" w:eastAsia="仿宋_GB2312" w:cs="Times New Roman"/>
          <w:color w:val="auto"/>
          <w:sz w:val="32"/>
          <w:szCs w:val="32"/>
          <w:highlight w:val="none"/>
          <w:lang w:val="en-US" w:eastAsia="zh-CN"/>
        </w:rPr>
        <w:t>截至2023</w:t>
      </w:r>
      <w:r>
        <w:rPr>
          <w:rFonts w:hint="eastAsia" w:ascii="Times New Roman" w:hAnsi="Times New Roman" w:eastAsia="仿宋_GB2312" w:cs="Times New Roman"/>
          <w:color w:val="auto"/>
          <w:sz w:val="32"/>
          <w:szCs w:val="32"/>
          <w:highlight w:val="none"/>
          <w:lang w:val="zh-CN" w:eastAsia="zh-CN"/>
        </w:rPr>
        <w:t>年</w:t>
      </w:r>
      <w:r>
        <w:rPr>
          <w:rFonts w:hint="eastAsia" w:ascii="Times New Roman" w:hAnsi="Times New Roman" w:eastAsia="仿宋_GB2312" w:cs="Times New Roman"/>
          <w:color w:val="auto"/>
          <w:sz w:val="32"/>
          <w:szCs w:val="32"/>
          <w:highlight w:val="none"/>
          <w:lang w:val="en-US" w:eastAsia="zh-CN"/>
        </w:rPr>
        <w:t>12月31日</w:t>
      </w:r>
      <w:r>
        <w:rPr>
          <w:rFonts w:hint="eastAsia" w:ascii="Times New Roman" w:hAnsi="Times New Roman" w:eastAsia="仿宋_GB2312" w:cs="Times New Roman"/>
          <w:color w:val="auto"/>
          <w:sz w:val="32"/>
          <w:szCs w:val="32"/>
          <w:highlight w:val="none"/>
          <w:lang w:val="zh-CN" w:eastAsia="zh-CN"/>
        </w:rPr>
        <w:t>，</w:t>
      </w:r>
      <w:r>
        <w:rPr>
          <w:rFonts w:hint="eastAsia" w:ascii="Times New Roman" w:hAnsi="Times New Roman" w:eastAsia="仿宋_GB2312" w:cs="Times New Roman"/>
          <w:color w:val="auto"/>
          <w:sz w:val="32"/>
          <w:szCs w:val="32"/>
          <w:highlight w:val="none"/>
          <w:lang w:val="en-US" w:eastAsia="zh-CN"/>
        </w:rPr>
        <w:t>固定资产原值</w:t>
      </w:r>
      <w:r>
        <w:rPr>
          <w:rFonts w:hint="eastAsia" w:ascii="Times New Roman" w:hAnsi="Times New Roman" w:eastAsia="仿宋_GB2312" w:cs="Times New Roman"/>
          <w:color w:val="auto"/>
          <w:sz w:val="32"/>
          <w:szCs w:val="32"/>
          <w:highlight w:val="none"/>
          <w:lang w:val="zh-CN" w:eastAsia="zh-CN"/>
        </w:rPr>
        <w:t>9,419.28</w:t>
      </w:r>
      <w:r>
        <w:rPr>
          <w:rFonts w:hint="eastAsia" w:ascii="Times New Roman" w:hAnsi="Times New Roman" w:eastAsia="仿宋_GB2312" w:cs="Times New Roman"/>
          <w:color w:val="auto"/>
          <w:sz w:val="32"/>
          <w:szCs w:val="32"/>
          <w:highlight w:val="none"/>
          <w:lang w:val="en-US" w:eastAsia="zh-CN"/>
        </w:rPr>
        <w:t>万元，房</w:t>
      </w:r>
      <w:r>
        <w:rPr>
          <w:rFonts w:hint="eastAsia" w:ascii="Times New Roman" w:hAnsi="Times New Roman" w:eastAsia="仿宋_GB2312" w:cs="Times New Roman"/>
          <w:color w:val="auto"/>
          <w:sz w:val="32"/>
          <w:szCs w:val="32"/>
          <w:highlight w:val="none"/>
          <w:lang w:val="zh-CN" w:eastAsia="zh-CN"/>
        </w:rPr>
        <w:t>屋25579.57平方米，价值5,992.97万元。车辆4辆，价值92.87万元，其中：副部（省）级及以上领导用车0辆、主要</w:t>
      </w:r>
      <w:r>
        <w:rPr>
          <w:rFonts w:hint="eastAsia" w:ascii="Times New Roman" w:hAnsi="Times New Roman" w:eastAsia="仿宋_GB2312" w:cs="Times New Roman"/>
          <w:color w:val="auto"/>
          <w:sz w:val="32"/>
          <w:szCs w:val="32"/>
          <w:highlight w:val="none"/>
          <w:lang w:val="en-US" w:eastAsia="zh-CN"/>
        </w:rPr>
        <w:t>负责人</w:t>
      </w:r>
      <w:r>
        <w:rPr>
          <w:rFonts w:hint="eastAsia" w:ascii="Times New Roman" w:hAnsi="Times New Roman" w:eastAsia="仿宋_GB2312" w:cs="Times New Roman"/>
          <w:color w:val="auto"/>
          <w:sz w:val="32"/>
          <w:szCs w:val="32"/>
          <w:highlight w:val="none"/>
          <w:lang w:val="zh-CN" w:eastAsia="zh-CN"/>
        </w:rPr>
        <w:t>用车0辆、机要通信用车0辆、应急保障用车0辆、执法执勤用车0辆、特种专业技术用车0辆、离退休干部</w:t>
      </w:r>
      <w:r>
        <w:rPr>
          <w:rFonts w:hint="eastAsia" w:ascii="Times New Roman" w:hAnsi="Times New Roman" w:eastAsia="仿宋_GB2312" w:cs="Times New Roman"/>
          <w:color w:val="auto"/>
          <w:sz w:val="32"/>
          <w:szCs w:val="32"/>
          <w:highlight w:val="none"/>
          <w:lang w:val="en-US" w:eastAsia="zh-CN"/>
        </w:rPr>
        <w:t>服务</w:t>
      </w:r>
      <w:r>
        <w:rPr>
          <w:rFonts w:hint="eastAsia" w:ascii="Times New Roman" w:hAnsi="Times New Roman" w:eastAsia="仿宋_GB2312" w:cs="Times New Roman"/>
          <w:color w:val="auto"/>
          <w:sz w:val="32"/>
          <w:szCs w:val="32"/>
          <w:highlight w:val="none"/>
          <w:lang w:val="zh-CN" w:eastAsia="zh-CN"/>
        </w:rPr>
        <w:t>用车0辆、其他用车4辆，其他用车主要是：</w:t>
      </w:r>
      <w:r>
        <w:rPr>
          <w:rFonts w:hint="eastAsia" w:ascii="Times New Roman" w:hAnsi="Times New Roman" w:eastAsia="仿宋_GB2312"/>
          <w:color w:val="auto"/>
          <w:sz w:val="32"/>
          <w:szCs w:val="32"/>
          <w:highlight w:val="none"/>
          <w:lang w:eastAsia="zh-CN"/>
        </w:rPr>
        <w:t>一般公务用车</w:t>
      </w:r>
      <w:r>
        <w:rPr>
          <w:rFonts w:hint="eastAsia" w:ascii="Times New Roman" w:hAnsi="Times New Roman" w:eastAsia="仿宋_GB2312" w:cs="Times New Roman"/>
          <w:color w:val="auto"/>
          <w:sz w:val="32"/>
          <w:szCs w:val="32"/>
          <w:highlight w:val="none"/>
          <w:lang w:val="zh-CN" w:eastAsia="zh-CN"/>
        </w:rPr>
        <w:t>；单价100万元（含）以上设备（不含车辆）2</w:t>
      </w:r>
      <w:r>
        <w:rPr>
          <w:rFonts w:hint="eastAsia" w:ascii="Times New Roman" w:hAnsi="Times New Roman" w:eastAsia="仿宋_GB2312" w:cs="Times New Roman"/>
          <w:color w:val="auto"/>
          <w:sz w:val="32"/>
          <w:szCs w:val="32"/>
          <w:highlight w:val="none"/>
          <w:lang w:val="en-US" w:eastAsia="zh-CN"/>
        </w:rPr>
        <w:t>台（</w:t>
      </w:r>
      <w:r>
        <w:rPr>
          <w:rFonts w:hint="eastAsia" w:ascii="Times New Roman" w:hAnsi="Times New Roman" w:eastAsia="仿宋_GB2312" w:cs="Times New Roman"/>
          <w:color w:val="auto"/>
          <w:sz w:val="32"/>
          <w:szCs w:val="32"/>
          <w:highlight w:val="none"/>
          <w:lang w:val="zh-CN" w:eastAsia="zh-CN"/>
        </w:rPr>
        <w:t>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Times New Roman" w:hAnsi="Times New Roman" w:eastAsia="黑体" w:cs="宋体"/>
          <w:bCs/>
          <w:color w:val="auto"/>
          <w:kern w:val="0"/>
          <w:sz w:val="32"/>
          <w:szCs w:val="32"/>
          <w:highlight w:val="none"/>
          <w:lang w:eastAsia="zh-CN"/>
        </w:rPr>
      </w:pPr>
      <w:bookmarkStart w:id="40" w:name="_Toc435"/>
      <w:bookmarkStart w:id="41" w:name="_Toc11283"/>
      <w:r>
        <w:rPr>
          <w:rFonts w:hint="eastAsia" w:ascii="Times New Roman" w:hAnsi="Times New Roman" w:eastAsia="黑体" w:cs="宋体"/>
          <w:bCs/>
          <w:color w:val="auto"/>
          <w:kern w:val="0"/>
          <w:sz w:val="32"/>
          <w:szCs w:val="32"/>
          <w:highlight w:val="none"/>
          <w:lang w:eastAsia="zh-CN"/>
        </w:rPr>
        <w:t>十</w:t>
      </w:r>
      <w:r>
        <w:rPr>
          <w:rFonts w:hint="eastAsia" w:ascii="Times New Roman" w:hAnsi="Times New Roman" w:eastAsia="黑体" w:cs="宋体"/>
          <w:bCs/>
          <w:color w:val="auto"/>
          <w:kern w:val="0"/>
          <w:sz w:val="32"/>
          <w:szCs w:val="32"/>
          <w:highlight w:val="none"/>
          <w:lang w:val="en-US" w:eastAsia="zh-CN"/>
        </w:rPr>
        <w:t>一</w:t>
      </w:r>
      <w:r>
        <w:rPr>
          <w:rFonts w:hint="eastAsia" w:ascii="Times New Roman" w:hAnsi="Times New Roman" w:eastAsia="黑体" w:cs="宋体"/>
          <w:bCs/>
          <w:color w:val="auto"/>
          <w:kern w:val="0"/>
          <w:sz w:val="32"/>
          <w:szCs w:val="32"/>
          <w:highlight w:val="none"/>
          <w:lang w:eastAsia="zh-CN"/>
        </w:rPr>
        <w:t>、预算绩效的情况说明</w:t>
      </w:r>
      <w:bookmarkEnd w:id="40"/>
      <w:bookmarkEnd w:id="41"/>
    </w:p>
    <w:p>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根据预算绩效管理要求，我</w:t>
      </w:r>
      <w:r>
        <w:rPr>
          <w:rFonts w:hint="eastAsia" w:ascii="Times New Roman" w:hAnsi="Times New Roman" w:eastAsia="仿宋_GB2312"/>
          <w:color w:val="auto"/>
          <w:sz w:val="32"/>
          <w:szCs w:val="32"/>
          <w:highlight w:val="none"/>
          <w:lang w:val="en-US" w:eastAsia="zh-CN"/>
        </w:rPr>
        <w:t>单位</w:t>
      </w:r>
      <w:r>
        <w:rPr>
          <w:rFonts w:hint="eastAsia" w:ascii="Times New Roman" w:hAnsi="Times New Roman" w:eastAsia="仿宋_GB2312"/>
          <w:color w:val="auto"/>
          <w:sz w:val="32"/>
          <w:szCs w:val="32"/>
          <w:highlight w:val="none"/>
          <w:lang w:eastAsia="zh-CN"/>
        </w:rPr>
        <w:t>2023年</w:t>
      </w:r>
      <w:r>
        <w:rPr>
          <w:rFonts w:hint="eastAsia" w:ascii="Times New Roman" w:hAnsi="Times New Roman" w:eastAsia="仿宋_GB2312" w:cs="仿宋_GB2312"/>
          <w:color w:val="auto"/>
          <w:kern w:val="0"/>
          <w:sz w:val="32"/>
          <w:szCs w:val="32"/>
          <w:highlight w:val="none"/>
        </w:rPr>
        <w:t>整体绩效自评表</w:t>
      </w:r>
      <w:r>
        <w:rPr>
          <w:rFonts w:hint="eastAsia" w:ascii="Times New Roman" w:hAnsi="Times New Roman" w:eastAsia="仿宋_GB2312" w:cs="仿宋_GB2312"/>
          <w:color w:val="auto"/>
          <w:kern w:val="0"/>
          <w:sz w:val="32"/>
          <w:szCs w:val="32"/>
          <w:highlight w:val="none"/>
          <w:lang w:val="en-US" w:eastAsia="zh-CN"/>
        </w:rPr>
        <w:t>0个，全年</w:t>
      </w:r>
      <w:r>
        <w:rPr>
          <w:rFonts w:hint="eastAsia" w:ascii="Times New Roman" w:hAnsi="Times New Roman" w:eastAsia="仿宋_GB2312"/>
          <w:color w:val="auto"/>
          <w:sz w:val="32"/>
          <w:szCs w:val="32"/>
          <w:highlight w:val="none"/>
          <w:lang w:val="en-US" w:eastAsia="zh-CN"/>
        </w:rPr>
        <w:t>预算总额0</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实际执行0</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我单位整体支出绩效自评表由主管部门编报并公开</w:t>
      </w:r>
      <w:r>
        <w:rPr>
          <w:rFonts w:hint="eastAsia" w:ascii="Times New Roman" w:hAnsi="Times New Roman" w:eastAsia="仿宋_GB2312" w:cs="仿宋_GB2312"/>
          <w:color w:val="auto"/>
          <w:kern w:val="0"/>
          <w:sz w:val="32"/>
          <w:szCs w:val="32"/>
          <w:highlight w:val="none"/>
          <w:lang w:val="en-US" w:eastAsia="zh-CN"/>
        </w:rPr>
        <w:t>；</w:t>
      </w:r>
      <w:r>
        <w:rPr>
          <w:rFonts w:hint="eastAsia" w:ascii="Times New Roman" w:hAnsi="Times New Roman" w:eastAsia="仿宋_GB2312"/>
          <w:color w:val="auto"/>
          <w:sz w:val="32"/>
          <w:szCs w:val="32"/>
          <w:highlight w:val="none"/>
          <w:lang w:eastAsia="zh-CN"/>
        </w:rPr>
        <w:t>预算绩效评价项目</w:t>
      </w: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lang w:eastAsia="zh-CN"/>
        </w:rPr>
        <w:t>个，</w:t>
      </w:r>
      <w:r>
        <w:rPr>
          <w:rFonts w:hint="eastAsia" w:ascii="Times New Roman" w:hAnsi="Times New Roman" w:eastAsia="仿宋_GB2312"/>
          <w:color w:val="auto"/>
          <w:sz w:val="32"/>
          <w:szCs w:val="32"/>
          <w:highlight w:val="none"/>
          <w:lang w:val="en-US" w:eastAsia="zh-CN"/>
        </w:rPr>
        <w:t>全年预算数120</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全年执行数120</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eastAsia="zh-CN"/>
        </w:rPr>
        <w:t>。预算绩效管理取得的成效：</w:t>
      </w:r>
      <w:r>
        <w:rPr>
          <w:rFonts w:hint="eastAsia" w:ascii="Times New Roman" w:hAnsi="Times New Roman" w:eastAsia="仿宋_GB2312"/>
          <w:color w:val="auto"/>
          <w:sz w:val="32"/>
          <w:szCs w:val="32"/>
          <w:highlight w:val="none"/>
          <w:lang w:val="en-US" w:eastAsia="zh-CN"/>
        </w:rPr>
        <w:t>通过</w:t>
      </w:r>
      <w:r>
        <w:rPr>
          <w:rFonts w:hint="default" w:ascii="Times New Roman" w:hAnsi="Times New Roman" w:eastAsia="仿宋_GB2312"/>
          <w:color w:val="auto"/>
          <w:sz w:val="32"/>
          <w:szCs w:val="32"/>
          <w:highlight w:val="none"/>
          <w:lang w:eastAsia="zh-CN"/>
        </w:rPr>
        <w:t>开展</w:t>
      </w:r>
      <w:r>
        <w:rPr>
          <w:rFonts w:hint="eastAsia" w:ascii="Times New Roman" w:hAnsi="Times New Roman" w:eastAsia="仿宋_GB2312"/>
          <w:color w:val="auto"/>
          <w:sz w:val="32"/>
          <w:szCs w:val="32"/>
          <w:highlight w:val="none"/>
          <w:lang w:val="en-US" w:eastAsia="zh-CN"/>
        </w:rPr>
        <w:t>“明天计划”项目，为</w:t>
      </w:r>
      <w:r>
        <w:rPr>
          <w:rFonts w:hint="default" w:ascii="Times New Roman" w:hAnsi="Times New Roman" w:eastAsia="仿宋_GB2312"/>
          <w:color w:val="auto"/>
          <w:sz w:val="32"/>
          <w:szCs w:val="32"/>
          <w:highlight w:val="none"/>
          <w:lang w:eastAsia="zh-CN"/>
        </w:rPr>
        <w:t>符合条件的</w:t>
      </w:r>
      <w:r>
        <w:rPr>
          <w:rFonts w:hint="eastAsia" w:ascii="Times New Roman" w:hAnsi="Times New Roman" w:eastAsia="仿宋_GB2312"/>
          <w:color w:val="auto"/>
          <w:sz w:val="32"/>
          <w:szCs w:val="32"/>
          <w:highlight w:val="none"/>
          <w:lang w:val="en-US" w:eastAsia="zh-CN"/>
        </w:rPr>
        <w:t>儿童实施手术、康复和配置康复辅具等救助，使患儿得到尽早康复，推动儿童社会福利事业发展</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发现的问题及原因：</w:t>
      </w:r>
      <w:r>
        <w:rPr>
          <w:rFonts w:ascii="Times New Roman" w:hAnsi="Times New Roman" w:eastAsia="仿宋_GB2312"/>
          <w:color w:val="auto"/>
          <w:sz w:val="32"/>
          <w:szCs w:val="32"/>
          <w:highlight w:val="none"/>
        </w:rPr>
        <w:t>预算执行进度缓慢</w:t>
      </w:r>
      <w:r>
        <w:rPr>
          <w:rFonts w:hint="eastAsia" w:ascii="Times New Roman" w:hAnsi="Times New Roman" w:eastAsia="仿宋_GB2312"/>
          <w:color w:val="auto"/>
          <w:sz w:val="32"/>
          <w:szCs w:val="32"/>
          <w:highlight w:val="none"/>
          <w:lang w:eastAsia="zh-CN"/>
        </w:rPr>
        <w:t>，原因是项目前期准备工作不充沛，导致开展延迟</w:t>
      </w:r>
      <w:r>
        <w:rPr>
          <w:rFonts w:hint="eastAsia" w:ascii="Times New Roman" w:hAnsi="Times New Roman" w:eastAsia="仿宋_GB2312"/>
          <w:color w:val="auto"/>
          <w:sz w:val="32"/>
          <w:szCs w:val="32"/>
          <w:highlight w:val="none"/>
        </w:rPr>
        <w:t>。下一步改进措施：</w:t>
      </w:r>
      <w:r>
        <w:rPr>
          <w:rFonts w:ascii="Times New Roman" w:hAnsi="Times New Roman" w:eastAsia="仿宋_GB2312"/>
          <w:color w:val="auto"/>
          <w:sz w:val="32"/>
          <w:szCs w:val="32"/>
          <w:highlight w:val="none"/>
        </w:rPr>
        <w:t>一是</w:t>
      </w:r>
      <w:r>
        <w:rPr>
          <w:rFonts w:hint="eastAsia" w:ascii="Times New Roman" w:hAnsi="Times New Roman" w:eastAsia="仿宋_GB2312"/>
          <w:color w:val="auto"/>
          <w:sz w:val="32"/>
          <w:szCs w:val="32"/>
          <w:highlight w:val="none"/>
          <w:lang w:eastAsia="zh-CN"/>
        </w:rPr>
        <w:t>按时做好项目开展准备工作，</w:t>
      </w:r>
      <w:r>
        <w:rPr>
          <w:rFonts w:ascii="Times New Roman" w:hAnsi="Times New Roman" w:eastAsia="仿宋_GB2312"/>
          <w:color w:val="auto"/>
          <w:sz w:val="32"/>
          <w:szCs w:val="32"/>
          <w:highlight w:val="none"/>
        </w:rPr>
        <w:t>加强预算执行管理，及时制定资金使用计划；二是加快项目实施进度，加大绩效监控力度，切实提高资金使用效益</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具体</w:t>
      </w:r>
      <w:r>
        <w:rPr>
          <w:rFonts w:hint="eastAsia" w:ascii="Times New Roman" w:hAnsi="Times New Roman" w:eastAsia="仿宋_GB2312"/>
          <w:color w:val="auto"/>
          <w:sz w:val="32"/>
          <w:szCs w:val="32"/>
          <w:highlight w:val="none"/>
        </w:rPr>
        <w:t>项目自评情况附绩效自评表。</w:t>
      </w:r>
    </w:p>
    <w:p>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Times New Roman" w:hAnsi="Times New Roman" w:eastAsia="黑体" w:cs="宋体"/>
          <w:bCs/>
          <w:color w:val="auto"/>
          <w:kern w:val="0"/>
          <w:sz w:val="32"/>
          <w:szCs w:val="32"/>
          <w:highlight w:val="none"/>
          <w:lang w:eastAsia="zh-CN"/>
        </w:rPr>
      </w:pPr>
      <w:r>
        <w:rPr>
          <w:rFonts w:hint="eastAsia" w:ascii="Times New Roman" w:hAnsi="Times New Roman" w:eastAsia="黑体" w:cs="宋体"/>
          <w:bCs/>
          <w:color w:val="auto"/>
          <w:kern w:val="0"/>
          <w:sz w:val="32"/>
          <w:szCs w:val="32"/>
          <w:highlight w:val="none"/>
          <w:lang w:eastAsia="zh-CN"/>
        </w:rPr>
        <w:t>十</w:t>
      </w:r>
      <w:r>
        <w:rPr>
          <w:rFonts w:hint="eastAsia" w:ascii="Times New Roman" w:hAnsi="Times New Roman" w:eastAsia="黑体" w:cs="宋体"/>
          <w:bCs/>
          <w:color w:val="auto"/>
          <w:kern w:val="0"/>
          <w:sz w:val="32"/>
          <w:szCs w:val="32"/>
          <w:highlight w:val="none"/>
          <w:lang w:val="en-US" w:eastAsia="zh-CN"/>
        </w:rPr>
        <w:t>二</w:t>
      </w:r>
      <w:r>
        <w:rPr>
          <w:rFonts w:hint="eastAsia" w:ascii="Times New Roman" w:hAnsi="Times New Roman" w:eastAsia="黑体" w:cs="宋体"/>
          <w:bCs/>
          <w:color w:val="auto"/>
          <w:kern w:val="0"/>
          <w:sz w:val="32"/>
          <w:szCs w:val="32"/>
          <w:highlight w:val="none"/>
          <w:lang w:eastAsia="zh-CN"/>
        </w:rPr>
        <w:t>、其他需说明的事项</w:t>
      </w:r>
    </w:p>
    <w:p>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本单位无其他需说明事项</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Times New Roman" w:hAnsi="Times New Roman" w:eastAsia="黑体"/>
          <w:color w:val="auto"/>
          <w:sz w:val="32"/>
          <w:szCs w:val="32"/>
          <w:highlight w:val="none"/>
        </w:rPr>
      </w:pPr>
      <w:bookmarkStart w:id="42" w:name="_Toc3250"/>
      <w:bookmarkStart w:id="43" w:name="_Toc24143"/>
      <w:r>
        <w:rPr>
          <w:rFonts w:hint="eastAsia" w:ascii="Times New Roman" w:hAnsi="Times New Roman" w:eastAsia="黑体"/>
          <w:color w:val="auto"/>
          <w:sz w:val="32"/>
          <w:szCs w:val="32"/>
          <w:highlight w:val="none"/>
        </w:rPr>
        <w:br w:type="page"/>
      </w:r>
      <w:r>
        <w:rPr>
          <w:rFonts w:hint="eastAsia"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lang w:val="en-US" w:eastAsia="zh-CN"/>
        </w:rPr>
        <w:t>三</w:t>
      </w:r>
      <w:r>
        <w:rPr>
          <w:rFonts w:hint="eastAsia" w:ascii="Times New Roman" w:hAnsi="Times New Roman" w:eastAsia="黑体"/>
          <w:color w:val="auto"/>
          <w:sz w:val="32"/>
          <w:szCs w:val="32"/>
          <w:highlight w:val="none"/>
        </w:rPr>
        <w:t>部分 专业名词解释</w:t>
      </w:r>
      <w:bookmarkEnd w:id="42"/>
      <w:bookmarkEnd w:id="43"/>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jc w:val="left"/>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lang w:val="en-US" w:eastAsia="zh-CN"/>
        </w:rPr>
        <w:t>一、</w:t>
      </w:r>
      <w:r>
        <w:rPr>
          <w:rFonts w:hint="eastAsia" w:ascii="Times New Roman" w:hAnsi="Times New Roman" w:eastAsia="仿宋_GB2312"/>
          <w:b/>
          <w:bCs/>
          <w:color w:val="auto"/>
          <w:sz w:val="32"/>
          <w:szCs w:val="32"/>
          <w:highlight w:val="none"/>
        </w:rPr>
        <w:t>财政拨款收入：</w:t>
      </w:r>
      <w:r>
        <w:rPr>
          <w:rFonts w:hint="eastAsia" w:ascii="Times New Roman" w:hAnsi="Times New Roman" w:eastAsia="仿宋_GB2312"/>
          <w:color w:val="auto"/>
          <w:sz w:val="32"/>
          <w:szCs w:val="32"/>
          <w:highlight w:val="none"/>
        </w:rPr>
        <w:t>指同级财政当年拨付的资金。</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jc w:val="left"/>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lang w:val="en-US" w:eastAsia="zh-CN"/>
        </w:rPr>
        <w:t>二、</w:t>
      </w:r>
      <w:r>
        <w:rPr>
          <w:rFonts w:hint="eastAsia" w:ascii="Times New Roman" w:hAnsi="Times New Roman" w:eastAsia="仿宋_GB2312"/>
          <w:b/>
          <w:bCs/>
          <w:color w:val="auto"/>
          <w:sz w:val="32"/>
          <w:szCs w:val="32"/>
          <w:highlight w:val="none"/>
        </w:rPr>
        <w:t>上级补助收入：</w:t>
      </w:r>
      <w:r>
        <w:rPr>
          <w:rFonts w:hint="eastAsia" w:ascii="Times New Roman" w:hAnsi="Times New Roman" w:eastAsia="仿宋_GB2312"/>
          <w:color w:val="auto"/>
          <w:sz w:val="32"/>
          <w:szCs w:val="32"/>
          <w:highlight w:val="none"/>
        </w:rPr>
        <w:t>指事业单位从主管部门和上级单位取得的非财政补助收入。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jc w:val="left"/>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lang w:val="en-US" w:eastAsia="zh-CN"/>
        </w:rPr>
        <w:t>三、</w:t>
      </w:r>
      <w:r>
        <w:rPr>
          <w:rFonts w:hint="eastAsia" w:ascii="Times New Roman" w:hAnsi="Times New Roman" w:eastAsia="仿宋_GB2312"/>
          <w:b/>
          <w:bCs/>
          <w:color w:val="auto"/>
          <w:sz w:val="32"/>
          <w:szCs w:val="32"/>
          <w:highlight w:val="none"/>
        </w:rPr>
        <w:t>事业收入：</w:t>
      </w:r>
      <w:r>
        <w:rPr>
          <w:rFonts w:hint="eastAsia" w:ascii="Times New Roman" w:hAnsi="Times New Roman" w:eastAsia="仿宋_GB2312"/>
          <w:color w:val="auto"/>
          <w:sz w:val="32"/>
          <w:szCs w:val="32"/>
          <w:highlight w:val="none"/>
        </w:rPr>
        <w:t>指事业单位开展专业业务活动及其辅助活动所取得的收入。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jc w:val="left"/>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lang w:val="en-US" w:eastAsia="zh-CN"/>
        </w:rPr>
        <w:t>四、</w:t>
      </w:r>
      <w:r>
        <w:rPr>
          <w:rFonts w:hint="eastAsia" w:ascii="Times New Roman" w:hAnsi="Times New Roman" w:eastAsia="仿宋_GB2312"/>
          <w:b/>
          <w:bCs/>
          <w:color w:val="auto"/>
          <w:sz w:val="32"/>
          <w:szCs w:val="32"/>
          <w:highlight w:val="none"/>
        </w:rPr>
        <w:t>经营收入：</w:t>
      </w:r>
      <w:r>
        <w:rPr>
          <w:rFonts w:hint="eastAsia" w:ascii="Times New Roman" w:hAnsi="Times New Roman" w:eastAsia="仿宋_GB2312"/>
          <w:color w:val="auto"/>
          <w:sz w:val="32"/>
          <w:szCs w:val="32"/>
          <w:highlight w:val="none"/>
        </w:rPr>
        <w:t>指事业单位在专业业务活动及其辅助活动之外开展非独立核算经营活动取得的收入。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jc w:val="left"/>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lang w:val="en-US" w:eastAsia="zh-CN"/>
        </w:rPr>
        <w:t>五、</w:t>
      </w:r>
      <w:r>
        <w:rPr>
          <w:rFonts w:hint="eastAsia" w:ascii="Times New Roman" w:hAnsi="Times New Roman" w:eastAsia="仿宋_GB2312"/>
          <w:b/>
          <w:bCs/>
          <w:color w:val="auto"/>
          <w:sz w:val="32"/>
          <w:szCs w:val="32"/>
          <w:highlight w:val="none"/>
        </w:rPr>
        <w:t>附属单位上缴收入：</w:t>
      </w:r>
      <w:r>
        <w:rPr>
          <w:rFonts w:hint="eastAsia" w:ascii="Times New Roman" w:hAnsi="Times New Roman" w:eastAsia="仿宋_GB2312"/>
          <w:color w:val="auto"/>
          <w:sz w:val="32"/>
          <w:szCs w:val="32"/>
          <w:highlight w:val="none"/>
        </w:rPr>
        <w:t>指事业单位附属的独立核算单位按有关规定上缴的收入。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jc w:val="left"/>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lang w:val="en-US" w:eastAsia="zh-CN"/>
        </w:rPr>
        <w:t>六、</w:t>
      </w:r>
      <w:r>
        <w:rPr>
          <w:rFonts w:hint="eastAsia" w:ascii="Times New Roman" w:hAnsi="Times New Roman" w:eastAsia="仿宋_GB2312"/>
          <w:b/>
          <w:bCs/>
          <w:color w:val="auto"/>
          <w:sz w:val="32"/>
          <w:szCs w:val="32"/>
          <w:highlight w:val="none"/>
        </w:rPr>
        <w:t>其他收入：</w:t>
      </w:r>
      <w:r>
        <w:rPr>
          <w:rFonts w:hint="eastAsia" w:ascii="Times New Roman" w:hAnsi="Times New Roman" w:eastAsia="仿宋_GB2312"/>
          <w:color w:val="auto"/>
          <w:sz w:val="32"/>
          <w:szCs w:val="32"/>
          <w:highlight w:val="none"/>
        </w:rPr>
        <w:t>指除上述“财政拨款收入”、“事业收入”、“经营收入”、“附属单位上缴收入”等之外取得的收入。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jc w:val="left"/>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lang w:val="en-US" w:eastAsia="zh-CN"/>
        </w:rPr>
        <w:t>七、</w:t>
      </w:r>
      <w:r>
        <w:rPr>
          <w:rFonts w:hint="eastAsia" w:ascii="Times New Roman" w:hAnsi="Times New Roman" w:eastAsia="仿宋_GB2312"/>
          <w:b/>
          <w:bCs/>
          <w:color w:val="auto"/>
          <w:sz w:val="32"/>
          <w:szCs w:val="32"/>
          <w:highlight w:val="none"/>
          <w:lang w:eastAsia="zh-CN"/>
        </w:rPr>
        <w:t>年初</w:t>
      </w:r>
      <w:r>
        <w:rPr>
          <w:rFonts w:hint="eastAsia" w:ascii="Times New Roman" w:hAnsi="Times New Roman" w:eastAsia="仿宋_GB2312"/>
          <w:b/>
          <w:bCs/>
          <w:color w:val="auto"/>
          <w:sz w:val="32"/>
          <w:szCs w:val="32"/>
          <w:highlight w:val="none"/>
        </w:rPr>
        <w:t>结转和结余：</w:t>
      </w:r>
      <w:r>
        <w:rPr>
          <w:rFonts w:hint="eastAsia" w:ascii="Times New Roman" w:hAnsi="Times New Roman" w:eastAsia="仿宋_GB2312"/>
          <w:color w:val="auto"/>
          <w:sz w:val="32"/>
          <w:szCs w:val="32"/>
          <w:highlight w:val="none"/>
        </w:rPr>
        <w:t>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jc w:val="left"/>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lang w:val="en-US" w:eastAsia="zh-CN"/>
        </w:rPr>
        <w:t>八、</w:t>
      </w:r>
      <w:r>
        <w:rPr>
          <w:rFonts w:hint="eastAsia" w:ascii="Times New Roman" w:hAnsi="Times New Roman" w:eastAsia="仿宋_GB2312"/>
          <w:b/>
          <w:bCs/>
          <w:color w:val="auto"/>
          <w:sz w:val="32"/>
          <w:szCs w:val="32"/>
          <w:highlight w:val="none"/>
        </w:rPr>
        <w:t>年末结转和结余：</w:t>
      </w:r>
      <w:r>
        <w:rPr>
          <w:rFonts w:hint="eastAsia" w:ascii="Times New Roman" w:hAnsi="Times New Roman" w:eastAsia="仿宋_GB2312"/>
          <w:color w:val="auto"/>
          <w:sz w:val="32"/>
          <w:szCs w:val="32"/>
          <w:highlight w:val="none"/>
        </w:rPr>
        <w:t>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jc w:val="left"/>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lang w:val="en-US" w:eastAsia="zh-CN"/>
        </w:rPr>
        <w:t>九、</w:t>
      </w:r>
      <w:r>
        <w:rPr>
          <w:rFonts w:hint="eastAsia" w:ascii="Times New Roman" w:hAnsi="Times New Roman" w:eastAsia="仿宋_GB2312"/>
          <w:b/>
          <w:bCs/>
          <w:color w:val="auto"/>
          <w:sz w:val="32"/>
          <w:szCs w:val="32"/>
          <w:highlight w:val="none"/>
        </w:rPr>
        <w:t>基本支出：</w:t>
      </w:r>
      <w:r>
        <w:rPr>
          <w:rFonts w:hint="eastAsia" w:ascii="Times New Roman" w:hAnsi="Times New Roman" w:eastAsia="仿宋_GB2312"/>
          <w:color w:val="auto"/>
          <w:sz w:val="32"/>
          <w:szCs w:val="32"/>
          <w:highlight w:val="none"/>
        </w:rPr>
        <w:t>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jc w:val="left"/>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lang w:val="en-US" w:eastAsia="zh-CN"/>
        </w:rPr>
        <w:t>十、</w:t>
      </w:r>
      <w:r>
        <w:rPr>
          <w:rFonts w:hint="eastAsia" w:ascii="Times New Roman" w:hAnsi="Times New Roman" w:eastAsia="仿宋_GB2312"/>
          <w:b/>
          <w:bCs/>
          <w:color w:val="auto"/>
          <w:sz w:val="32"/>
          <w:szCs w:val="32"/>
          <w:highlight w:val="none"/>
        </w:rPr>
        <w:t>项目支出：</w:t>
      </w:r>
      <w:r>
        <w:rPr>
          <w:rFonts w:hint="eastAsia" w:ascii="Times New Roman" w:hAnsi="Times New Roman" w:eastAsia="仿宋_GB2312"/>
          <w:color w:val="auto"/>
          <w:sz w:val="32"/>
          <w:szCs w:val="32"/>
          <w:highlight w:val="none"/>
        </w:rPr>
        <w:t>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lang w:val="en-US" w:eastAsia="zh-CN"/>
        </w:rPr>
        <w:t>十一、</w:t>
      </w:r>
      <w:r>
        <w:rPr>
          <w:rFonts w:hint="eastAsia" w:ascii="Times New Roman" w:hAnsi="Times New Roman" w:eastAsia="仿宋_GB2312"/>
          <w:b/>
          <w:bCs/>
          <w:color w:val="auto"/>
          <w:sz w:val="32"/>
          <w:szCs w:val="32"/>
          <w:highlight w:val="none"/>
        </w:rPr>
        <w:t>经营支出：</w:t>
      </w:r>
      <w:r>
        <w:rPr>
          <w:rFonts w:hint="eastAsia" w:ascii="Times New Roman" w:hAnsi="Times New Roman" w:eastAsia="仿宋_GB2312"/>
          <w:color w:val="auto"/>
          <w:sz w:val="32"/>
          <w:szCs w:val="32"/>
          <w:highlight w:val="none"/>
        </w:rPr>
        <w:t>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lang w:val="en-US" w:eastAsia="zh-CN"/>
        </w:rPr>
        <w:t>十二、</w:t>
      </w:r>
      <w:r>
        <w:rPr>
          <w:rFonts w:hint="eastAsia" w:ascii="Times New Roman" w:hAnsi="Times New Roman" w:eastAsia="仿宋_GB2312"/>
          <w:b/>
          <w:bCs/>
          <w:color w:val="auto"/>
          <w:sz w:val="32"/>
          <w:szCs w:val="32"/>
          <w:highlight w:val="none"/>
        </w:rPr>
        <w:t>对附属单位补助支出：</w:t>
      </w:r>
      <w:r>
        <w:rPr>
          <w:rFonts w:hint="eastAsia" w:ascii="Times New Roman" w:hAnsi="Times New Roman" w:eastAsia="仿宋_GB2312"/>
          <w:color w:val="auto"/>
          <w:sz w:val="32"/>
          <w:szCs w:val="32"/>
          <w:highlight w:val="none"/>
        </w:rPr>
        <w:t>指事业单位发生的用非财政预算资金对附属单位的补助支出。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b/>
          <w:bCs/>
          <w:color w:val="auto"/>
          <w:sz w:val="32"/>
          <w:szCs w:val="32"/>
          <w:highlight w:val="none"/>
          <w:lang w:val="en-US" w:eastAsia="zh-CN"/>
        </w:rPr>
        <w:t>十三、</w:t>
      </w:r>
      <w:r>
        <w:rPr>
          <w:rFonts w:hint="eastAsia" w:ascii="Times New Roman" w:hAnsi="Times New Roman" w:eastAsia="仿宋_GB2312"/>
          <w:b/>
          <w:bCs/>
          <w:color w:val="auto"/>
          <w:sz w:val="32"/>
          <w:szCs w:val="32"/>
          <w:highlight w:val="none"/>
        </w:rPr>
        <w:t>“三公”经费：</w:t>
      </w:r>
      <w:r>
        <w:rPr>
          <w:rFonts w:hint="eastAsia" w:ascii="Times New Roman" w:hAnsi="Times New Roman" w:eastAsia="仿宋_GB2312"/>
          <w:color w:val="auto"/>
          <w:sz w:val="32"/>
          <w:szCs w:val="32"/>
          <w:highlight w:val="none"/>
        </w:rPr>
        <w:t>指用财政拨款安排的因公出国（境）费、公务用车购置及运行费和公务接待费。其中，因公出国（境）费反映单位公务出国（境）的</w:t>
      </w:r>
      <w:r>
        <w:rPr>
          <w:rFonts w:hint="eastAsia" w:ascii="Times New Roman" w:hAnsi="Times New Roman" w:eastAsia="仿宋_GB2312"/>
          <w:color w:val="auto"/>
          <w:sz w:val="32"/>
          <w:szCs w:val="32"/>
          <w:highlight w:val="none"/>
          <w:lang w:eastAsia="zh-CN"/>
        </w:rPr>
        <w:t>国际旅费、国外城市间交通费、</w:t>
      </w:r>
      <w:r>
        <w:rPr>
          <w:rFonts w:hint="eastAsia" w:ascii="Times New Roman" w:hAnsi="Times New Roman" w:eastAsia="仿宋_GB2312"/>
          <w:color w:val="auto"/>
          <w:sz w:val="32"/>
          <w:szCs w:val="32"/>
          <w:highlight w:val="none"/>
        </w:rPr>
        <w:t>住宿费、伙食费、培训费、</w:t>
      </w:r>
      <w:r>
        <w:rPr>
          <w:rFonts w:hint="eastAsia" w:ascii="Times New Roman" w:hAnsi="Times New Roman" w:eastAsia="仿宋_GB2312"/>
          <w:color w:val="auto"/>
          <w:sz w:val="32"/>
          <w:szCs w:val="32"/>
          <w:highlight w:val="none"/>
          <w:lang w:eastAsia="zh-CN"/>
        </w:rPr>
        <w:t>公</w:t>
      </w:r>
      <w:r>
        <w:rPr>
          <w:rFonts w:hint="eastAsia" w:ascii="Times New Roman" w:hAnsi="Times New Roman" w:eastAsia="仿宋_GB2312"/>
          <w:color w:val="auto"/>
          <w:sz w:val="32"/>
          <w:szCs w:val="32"/>
          <w:highlight w:val="none"/>
        </w:rPr>
        <w:t>杂费等支出；公务用车购置费</w:t>
      </w:r>
      <w:r>
        <w:rPr>
          <w:rFonts w:hint="eastAsia" w:ascii="Times New Roman" w:hAnsi="Times New Roman" w:eastAsia="仿宋_GB2312"/>
          <w:color w:val="auto"/>
          <w:sz w:val="32"/>
          <w:szCs w:val="32"/>
          <w:highlight w:val="none"/>
          <w:lang w:eastAsia="zh-CN"/>
        </w:rPr>
        <w:t>反映公务用车购置支出（含车辆购置税、牌照费）；</w:t>
      </w:r>
      <w:r>
        <w:rPr>
          <w:rFonts w:hint="eastAsia" w:ascii="Times New Roman" w:hAnsi="Times New Roman" w:eastAsia="仿宋_GB2312"/>
          <w:color w:val="auto"/>
          <w:sz w:val="32"/>
          <w:szCs w:val="32"/>
          <w:highlight w:val="none"/>
        </w:rPr>
        <w:t>公务用车运行</w:t>
      </w:r>
      <w:r>
        <w:rPr>
          <w:rFonts w:hint="eastAsia" w:ascii="Times New Roman" w:hAnsi="Times New Roman" w:eastAsia="仿宋_GB2312"/>
          <w:color w:val="auto"/>
          <w:sz w:val="32"/>
          <w:szCs w:val="32"/>
          <w:highlight w:val="none"/>
          <w:lang w:eastAsia="zh-CN"/>
        </w:rPr>
        <w:t>维护</w:t>
      </w:r>
      <w:r>
        <w:rPr>
          <w:rFonts w:hint="eastAsia" w:ascii="Times New Roman" w:hAnsi="Times New Roman" w:eastAsia="仿宋_GB2312"/>
          <w:color w:val="auto"/>
          <w:sz w:val="32"/>
          <w:szCs w:val="32"/>
          <w:highlight w:val="none"/>
        </w:rPr>
        <w:t>费反映</w:t>
      </w:r>
      <w:r>
        <w:rPr>
          <w:rFonts w:hint="eastAsia" w:ascii="Times New Roman" w:hAnsi="Times New Roman" w:eastAsia="仿宋_GB2312"/>
          <w:color w:val="auto"/>
          <w:sz w:val="32"/>
          <w:szCs w:val="32"/>
          <w:highlight w:val="none"/>
          <w:lang w:eastAsia="zh-CN"/>
        </w:rPr>
        <w:t>单位按规定保留的公务用车燃料费、维修费、</w:t>
      </w:r>
      <w:r>
        <w:rPr>
          <w:rFonts w:hint="eastAsia" w:ascii="Times New Roman" w:hAnsi="Times New Roman" w:eastAsia="仿宋_GB2312"/>
          <w:color w:val="auto"/>
          <w:sz w:val="32"/>
          <w:szCs w:val="32"/>
          <w:highlight w:val="none"/>
        </w:rPr>
        <w:t>过路过桥费、保险费、安全奖励费用等支出</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公务接待费反映单位按规定开支的各类公务接待（含外宾接待）</w:t>
      </w:r>
      <w:r>
        <w:rPr>
          <w:rFonts w:hint="eastAsia" w:ascii="Times New Roman" w:hAnsi="Times New Roman" w:eastAsia="仿宋_GB2312"/>
          <w:color w:val="auto"/>
          <w:sz w:val="32"/>
          <w:szCs w:val="32"/>
          <w:highlight w:val="none"/>
          <w:lang w:eastAsia="zh-CN"/>
        </w:rPr>
        <w:t>费用</w:t>
      </w:r>
      <w:r>
        <w:rPr>
          <w:rFonts w:hint="eastAsia" w:ascii="Times New Roman" w:hAnsi="Times New Roman" w:eastAsia="仿宋_GB2312"/>
          <w:color w:val="auto"/>
          <w:sz w:val="32"/>
          <w:szCs w:val="32"/>
          <w:highlight w:val="none"/>
        </w:rPr>
        <w:t>。</w:t>
      </w:r>
    </w:p>
    <w:p>
      <w:pPr>
        <w:keepNext w:val="0"/>
        <w:keepLines w:val="0"/>
        <w:pageBreakBefore w:val="0"/>
        <w:widowControl w:val="0"/>
        <w:kinsoku/>
        <w:wordWrap/>
        <w:overflowPunct/>
        <w:topLinePunct w:val="0"/>
        <w:bidi w:val="0"/>
        <w:adjustRightInd/>
        <w:snapToGrid/>
        <w:spacing w:line="240" w:lineRule="auto"/>
        <w:ind w:firstLine="642"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lang w:val="en-US" w:eastAsia="zh-CN"/>
        </w:rPr>
        <w:t>十四、</w:t>
      </w:r>
      <w:r>
        <w:rPr>
          <w:rFonts w:hint="eastAsia" w:ascii="Times New Roman" w:hAnsi="Times New Roman" w:eastAsia="仿宋_GB2312"/>
          <w:b/>
          <w:bCs/>
          <w:color w:val="auto"/>
          <w:sz w:val="32"/>
          <w:szCs w:val="32"/>
          <w:highlight w:val="none"/>
        </w:rPr>
        <w:t>机关运行经费：</w:t>
      </w:r>
      <w:r>
        <w:rPr>
          <w:rFonts w:hint="eastAsia" w:ascii="Times New Roman" w:hAnsi="Times New Roman" w:eastAsia="仿宋_GB2312"/>
          <w:color w:val="auto"/>
          <w:sz w:val="32"/>
          <w:szCs w:val="32"/>
          <w:highlight w:val="none"/>
        </w:rPr>
        <w:t>行政单位和参照公务员法管理的事业单位财政拨款基本支出中的公用经费支出。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Times New Roman" w:hAnsi="Times New Roman" w:eastAsia="黑体"/>
          <w:color w:val="auto"/>
          <w:sz w:val="32"/>
          <w:szCs w:val="32"/>
          <w:highlight w:val="none"/>
        </w:rPr>
      </w:pPr>
      <w:r>
        <w:rPr>
          <w:rFonts w:hint="eastAsia" w:ascii="Times New Roman" w:hAnsi="Times New Roman" w:eastAsia="仿宋_GB2312"/>
          <w:color w:val="auto"/>
          <w:sz w:val="32"/>
          <w:szCs w:val="32"/>
          <w:highlight w:val="none"/>
        </w:rPr>
        <w:br w:type="page"/>
      </w:r>
      <w:r>
        <w:rPr>
          <w:rFonts w:hint="eastAsia" w:ascii="Times New Roman" w:hAnsi="Times New Roman" w:eastAsia="黑体"/>
          <w:color w:val="auto"/>
          <w:sz w:val="32"/>
          <w:szCs w:val="32"/>
          <w:highlight w:val="none"/>
        </w:rPr>
        <w:t xml:space="preserve">第四部分 </w:t>
      </w:r>
      <w:r>
        <w:rPr>
          <w:rFonts w:hint="eastAsia" w:ascii="Times New Roman" w:hAnsi="Times New Roman" w:eastAsia="黑体"/>
          <w:color w:val="auto"/>
          <w:sz w:val="32"/>
          <w:szCs w:val="32"/>
          <w:highlight w:val="none"/>
          <w:lang w:eastAsia="zh-CN"/>
        </w:rPr>
        <w:t>部门</w:t>
      </w:r>
      <w:r>
        <w:rPr>
          <w:rFonts w:hint="eastAsia" w:ascii="Times New Roman" w:hAnsi="Times New Roman" w:eastAsia="黑体"/>
          <w:color w:val="auto"/>
          <w:sz w:val="32"/>
          <w:szCs w:val="32"/>
          <w:highlight w:val="none"/>
        </w:rPr>
        <w:t>决算报表（见附表）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仿宋_GB2312" w:cs="宋体"/>
          <w:bCs/>
          <w:color w:val="auto"/>
          <w:kern w:val="0"/>
          <w:sz w:val="32"/>
          <w:szCs w:val="32"/>
          <w:highlight w:val="none"/>
        </w:rPr>
      </w:pPr>
      <w:bookmarkStart w:id="44" w:name="_Toc6062"/>
      <w:bookmarkStart w:id="45" w:name="_Toc2183"/>
      <w:r>
        <w:rPr>
          <w:rFonts w:hint="eastAsia" w:ascii="Times New Roman" w:hAnsi="Times New Roman" w:eastAsia="仿宋_GB2312" w:cs="宋体"/>
          <w:bCs/>
          <w:color w:val="auto"/>
          <w:kern w:val="0"/>
          <w:sz w:val="32"/>
          <w:szCs w:val="32"/>
          <w:highlight w:val="none"/>
        </w:rPr>
        <w:t>一、《收入支出决算总表》</w:t>
      </w:r>
      <w:bookmarkEnd w:id="44"/>
      <w:bookmarkEnd w:id="4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仿宋_GB2312" w:cs="宋体"/>
          <w:bCs/>
          <w:color w:val="auto"/>
          <w:kern w:val="0"/>
          <w:sz w:val="32"/>
          <w:szCs w:val="32"/>
          <w:highlight w:val="none"/>
        </w:rPr>
      </w:pPr>
      <w:bookmarkStart w:id="46" w:name="_Toc30364"/>
      <w:bookmarkStart w:id="47" w:name="_Toc24532"/>
      <w:r>
        <w:rPr>
          <w:rFonts w:hint="eastAsia" w:ascii="Times New Roman" w:hAnsi="Times New Roman" w:eastAsia="仿宋_GB2312" w:cs="宋体"/>
          <w:bCs/>
          <w:color w:val="auto"/>
          <w:kern w:val="0"/>
          <w:sz w:val="32"/>
          <w:szCs w:val="32"/>
          <w:highlight w:val="none"/>
        </w:rPr>
        <w:t>二、《收入决算表》</w:t>
      </w:r>
      <w:bookmarkEnd w:id="46"/>
      <w:bookmarkEnd w:id="4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仿宋_GB2312" w:cs="宋体"/>
          <w:bCs/>
          <w:color w:val="auto"/>
          <w:kern w:val="0"/>
          <w:sz w:val="32"/>
          <w:szCs w:val="32"/>
          <w:highlight w:val="none"/>
        </w:rPr>
      </w:pPr>
      <w:bookmarkStart w:id="48" w:name="_Toc21304"/>
      <w:bookmarkStart w:id="49" w:name="_Toc32434"/>
      <w:r>
        <w:rPr>
          <w:rFonts w:hint="eastAsia" w:ascii="Times New Roman" w:hAnsi="Times New Roman" w:eastAsia="仿宋_GB2312" w:cs="宋体"/>
          <w:bCs/>
          <w:color w:val="auto"/>
          <w:kern w:val="0"/>
          <w:sz w:val="32"/>
          <w:szCs w:val="32"/>
          <w:highlight w:val="none"/>
        </w:rPr>
        <w:t>三、《支出决算表》</w:t>
      </w:r>
      <w:bookmarkEnd w:id="48"/>
      <w:bookmarkEnd w:id="4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仿宋_GB2312" w:cs="宋体"/>
          <w:bCs/>
          <w:color w:val="auto"/>
          <w:kern w:val="0"/>
          <w:sz w:val="32"/>
          <w:szCs w:val="32"/>
          <w:highlight w:val="none"/>
        </w:rPr>
      </w:pPr>
      <w:bookmarkStart w:id="50" w:name="_Toc14238"/>
      <w:bookmarkStart w:id="51" w:name="_Toc28786"/>
      <w:r>
        <w:rPr>
          <w:rFonts w:hint="eastAsia" w:ascii="Times New Roman" w:hAnsi="Times New Roman" w:eastAsia="仿宋_GB2312" w:cs="宋体"/>
          <w:bCs/>
          <w:color w:val="auto"/>
          <w:kern w:val="0"/>
          <w:sz w:val="32"/>
          <w:szCs w:val="32"/>
          <w:highlight w:val="none"/>
        </w:rPr>
        <w:t>四、《财政拨款收入支出决算总表》</w:t>
      </w:r>
      <w:bookmarkEnd w:id="50"/>
      <w:bookmarkEnd w:id="5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仿宋_GB2312" w:cs="宋体"/>
          <w:bCs/>
          <w:color w:val="auto"/>
          <w:kern w:val="0"/>
          <w:sz w:val="32"/>
          <w:szCs w:val="32"/>
          <w:highlight w:val="none"/>
        </w:rPr>
      </w:pPr>
      <w:bookmarkStart w:id="52" w:name="_Toc10347"/>
      <w:bookmarkStart w:id="53" w:name="_Toc14869"/>
      <w:r>
        <w:rPr>
          <w:rFonts w:hint="eastAsia" w:ascii="Times New Roman" w:hAnsi="Times New Roman" w:eastAsia="仿宋_GB2312" w:cs="宋体"/>
          <w:bCs/>
          <w:color w:val="auto"/>
          <w:kern w:val="0"/>
          <w:sz w:val="32"/>
          <w:szCs w:val="32"/>
          <w:highlight w:val="none"/>
        </w:rPr>
        <w:t>五、《一般公共预算财政拨款支出决算表》</w:t>
      </w:r>
      <w:bookmarkEnd w:id="52"/>
      <w:bookmarkEnd w:id="5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仿宋_GB2312" w:cs="宋体"/>
          <w:bCs/>
          <w:color w:val="auto"/>
          <w:kern w:val="0"/>
          <w:sz w:val="32"/>
          <w:szCs w:val="32"/>
          <w:highlight w:val="none"/>
        </w:rPr>
      </w:pPr>
      <w:bookmarkStart w:id="54" w:name="_Toc8884"/>
      <w:bookmarkStart w:id="55" w:name="_Toc5626"/>
      <w:r>
        <w:rPr>
          <w:rFonts w:hint="eastAsia" w:ascii="Times New Roman" w:hAnsi="Times New Roman" w:eastAsia="仿宋_GB2312" w:cs="宋体"/>
          <w:bCs/>
          <w:color w:val="auto"/>
          <w:kern w:val="0"/>
          <w:sz w:val="32"/>
          <w:szCs w:val="32"/>
          <w:highlight w:val="none"/>
        </w:rPr>
        <w:t>六、《一般公共预算财政拨款基本支出决算表》</w:t>
      </w:r>
      <w:bookmarkEnd w:id="54"/>
      <w:bookmarkEnd w:id="5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仿宋_GB2312" w:cs="宋体"/>
          <w:bCs/>
          <w:color w:val="auto"/>
          <w:kern w:val="0"/>
          <w:sz w:val="32"/>
          <w:szCs w:val="32"/>
          <w:highlight w:val="none"/>
        </w:rPr>
      </w:pPr>
      <w:r>
        <w:rPr>
          <w:rFonts w:hint="eastAsia" w:ascii="Times New Roman" w:hAnsi="Times New Roman" w:eastAsia="仿宋_GB2312" w:cs="宋体"/>
          <w:bCs/>
          <w:color w:val="auto"/>
          <w:kern w:val="0"/>
          <w:sz w:val="32"/>
          <w:szCs w:val="32"/>
          <w:highlight w:val="none"/>
        </w:rPr>
        <w:t>七、</w:t>
      </w:r>
      <w:bookmarkStart w:id="56" w:name="_Toc32663"/>
      <w:bookmarkStart w:id="57" w:name="_Toc29106"/>
      <w:r>
        <w:rPr>
          <w:rFonts w:hint="eastAsia" w:ascii="Times New Roman" w:hAnsi="Times New Roman" w:eastAsia="仿宋_GB2312" w:cs="宋体"/>
          <w:bCs/>
          <w:color w:val="auto"/>
          <w:kern w:val="0"/>
          <w:sz w:val="32"/>
          <w:szCs w:val="32"/>
          <w:highlight w:val="none"/>
        </w:rPr>
        <w:t>《财政拨款“三公”经费支出决算表》</w:t>
      </w:r>
      <w:bookmarkEnd w:id="56"/>
      <w:bookmarkEnd w:id="5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仿宋_GB2312" w:cs="宋体"/>
          <w:bCs/>
          <w:color w:val="auto"/>
          <w:kern w:val="0"/>
          <w:sz w:val="32"/>
          <w:szCs w:val="32"/>
          <w:highlight w:val="none"/>
        </w:rPr>
      </w:pPr>
      <w:bookmarkStart w:id="58" w:name="_Toc7643"/>
      <w:bookmarkStart w:id="59" w:name="_Toc5453"/>
      <w:r>
        <w:rPr>
          <w:rFonts w:hint="eastAsia" w:ascii="Times New Roman" w:hAnsi="Times New Roman" w:eastAsia="仿宋_GB2312" w:cs="宋体"/>
          <w:bCs/>
          <w:color w:val="auto"/>
          <w:kern w:val="0"/>
          <w:sz w:val="32"/>
          <w:szCs w:val="32"/>
          <w:highlight w:val="none"/>
        </w:rPr>
        <w:t>八、《政府性基金预算财政拨款收入支出决算表》</w:t>
      </w:r>
      <w:bookmarkEnd w:id="58"/>
      <w:bookmarkEnd w:id="5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仿宋_GB2312" w:cs="宋体"/>
          <w:bCs/>
          <w:color w:val="auto"/>
          <w:kern w:val="0"/>
          <w:sz w:val="32"/>
          <w:szCs w:val="32"/>
          <w:highlight w:val="none"/>
        </w:rPr>
      </w:pPr>
      <w:r>
        <w:rPr>
          <w:rFonts w:hint="eastAsia" w:ascii="Times New Roman" w:hAnsi="Times New Roman" w:eastAsia="仿宋_GB2312" w:cs="宋体"/>
          <w:bCs/>
          <w:color w:val="auto"/>
          <w:kern w:val="0"/>
          <w:sz w:val="32"/>
          <w:szCs w:val="32"/>
          <w:highlight w:val="none"/>
          <w:lang w:val="en-US" w:eastAsia="zh-CN"/>
        </w:rPr>
        <w:t>九</w:t>
      </w:r>
      <w:r>
        <w:rPr>
          <w:rFonts w:hint="eastAsia" w:ascii="Times New Roman" w:hAnsi="Times New Roman" w:eastAsia="仿宋_GB2312" w:cs="宋体"/>
          <w:bCs/>
          <w:color w:val="auto"/>
          <w:kern w:val="0"/>
          <w:sz w:val="32"/>
          <w:szCs w:val="32"/>
          <w:highlight w:val="none"/>
        </w:rPr>
        <w:t>、《</w:t>
      </w:r>
      <w:r>
        <w:rPr>
          <w:rFonts w:hint="eastAsia" w:ascii="Times New Roman" w:hAnsi="Times New Roman" w:eastAsia="仿宋_GB2312" w:cs="宋体"/>
          <w:bCs/>
          <w:color w:val="auto"/>
          <w:kern w:val="0"/>
          <w:sz w:val="32"/>
          <w:szCs w:val="32"/>
          <w:highlight w:val="none"/>
          <w:lang w:eastAsia="zh-CN"/>
        </w:rPr>
        <w:t>国有资本经营</w:t>
      </w:r>
      <w:r>
        <w:rPr>
          <w:rFonts w:hint="eastAsia" w:ascii="Times New Roman" w:hAnsi="Times New Roman" w:eastAsia="仿宋_GB2312" w:cs="宋体"/>
          <w:bCs/>
          <w:color w:val="auto"/>
          <w:kern w:val="0"/>
          <w:sz w:val="32"/>
          <w:szCs w:val="32"/>
          <w:highlight w:val="none"/>
        </w:rPr>
        <w:t>预算财政拨款收入支出决算表》</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Times New Roman" w:hAnsi="Times New Roman" w:eastAsia="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黑体" w:cs="宋体"/>
          <w:bCs/>
          <w:color w:val="auto"/>
          <w:kern w:val="0"/>
          <w:sz w:val="32"/>
          <w:szCs w:val="32"/>
          <w:highlight w:val="none"/>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72565021">
    <w:nsid w:val="103F031D"/>
    <w:multiLevelType w:val="singleLevel"/>
    <w:tmpl w:val="103F031D"/>
    <w:lvl w:ilvl="0" w:tentative="1">
      <w:start w:val="2"/>
      <w:numFmt w:val="chineseCounting"/>
      <w:suff w:val="nothing"/>
      <w:lvlText w:val="（%1）"/>
      <w:lvlJc w:val="left"/>
      <w:rPr>
        <w:rFonts w:hint="eastAsia"/>
      </w:rPr>
    </w:lvl>
  </w:abstractNum>
  <w:num w:numId="1">
    <w:abstractNumId w:val="2725650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ZjY5YWU1ODJlNWU3ODVmY2NiNWY2ZDM1ZGFkMjEifQ=="/>
    <w:docVar w:name="KSO_WPS_MARK_KEY" w:val="41ee2a61-2d54-4f93-83be-afdb9a40d732"/>
  </w:docVars>
  <w:rsids>
    <w:rsidRoot w:val="00000000"/>
    <w:rsid w:val="00213C59"/>
    <w:rsid w:val="003210CE"/>
    <w:rsid w:val="008D1ABF"/>
    <w:rsid w:val="00B70D59"/>
    <w:rsid w:val="00F52A8D"/>
    <w:rsid w:val="019404F8"/>
    <w:rsid w:val="02BD3108"/>
    <w:rsid w:val="02F73D26"/>
    <w:rsid w:val="034D4FEF"/>
    <w:rsid w:val="035D1785"/>
    <w:rsid w:val="039F47CE"/>
    <w:rsid w:val="03E05CE8"/>
    <w:rsid w:val="03F973EE"/>
    <w:rsid w:val="043E5B56"/>
    <w:rsid w:val="04C04386"/>
    <w:rsid w:val="04FA68C4"/>
    <w:rsid w:val="053F5AE6"/>
    <w:rsid w:val="057C0B0F"/>
    <w:rsid w:val="05EF4B48"/>
    <w:rsid w:val="05F76ECA"/>
    <w:rsid w:val="06015F4C"/>
    <w:rsid w:val="06792773"/>
    <w:rsid w:val="07093795"/>
    <w:rsid w:val="07804730"/>
    <w:rsid w:val="079052BE"/>
    <w:rsid w:val="07B20F36"/>
    <w:rsid w:val="07E989AB"/>
    <w:rsid w:val="08145C21"/>
    <w:rsid w:val="08422688"/>
    <w:rsid w:val="085854ED"/>
    <w:rsid w:val="0879188F"/>
    <w:rsid w:val="08A0354D"/>
    <w:rsid w:val="08CD4C49"/>
    <w:rsid w:val="09114954"/>
    <w:rsid w:val="095A5B83"/>
    <w:rsid w:val="096466E3"/>
    <w:rsid w:val="0968304D"/>
    <w:rsid w:val="0994152E"/>
    <w:rsid w:val="09AF3D17"/>
    <w:rsid w:val="0A7809B7"/>
    <w:rsid w:val="0A7B4867"/>
    <w:rsid w:val="0A840954"/>
    <w:rsid w:val="0A9928ED"/>
    <w:rsid w:val="0B61769D"/>
    <w:rsid w:val="0B8C3ECC"/>
    <w:rsid w:val="0B9C639D"/>
    <w:rsid w:val="0BB052B2"/>
    <w:rsid w:val="0BD33FFC"/>
    <w:rsid w:val="0BE97AC1"/>
    <w:rsid w:val="0C1C4780"/>
    <w:rsid w:val="0C3613A3"/>
    <w:rsid w:val="0C5E519C"/>
    <w:rsid w:val="0C7227A7"/>
    <w:rsid w:val="0CA52EE8"/>
    <w:rsid w:val="0CBD6988"/>
    <w:rsid w:val="0CD208AC"/>
    <w:rsid w:val="0D4903E8"/>
    <w:rsid w:val="0D7A4A46"/>
    <w:rsid w:val="0E640559"/>
    <w:rsid w:val="0F1113DA"/>
    <w:rsid w:val="0F78534A"/>
    <w:rsid w:val="0F89358A"/>
    <w:rsid w:val="0F8C6D51"/>
    <w:rsid w:val="105B0B5E"/>
    <w:rsid w:val="112E58D0"/>
    <w:rsid w:val="11731CAC"/>
    <w:rsid w:val="119500A0"/>
    <w:rsid w:val="11C0733B"/>
    <w:rsid w:val="11D50D17"/>
    <w:rsid w:val="120E0809"/>
    <w:rsid w:val="127F665A"/>
    <w:rsid w:val="12F7068C"/>
    <w:rsid w:val="13FFB9B4"/>
    <w:rsid w:val="14207DC0"/>
    <w:rsid w:val="14B932DA"/>
    <w:rsid w:val="150A66AF"/>
    <w:rsid w:val="154C1139"/>
    <w:rsid w:val="158C5B77"/>
    <w:rsid w:val="160D1149"/>
    <w:rsid w:val="163563C0"/>
    <w:rsid w:val="164315EF"/>
    <w:rsid w:val="16557DFE"/>
    <w:rsid w:val="167268FB"/>
    <w:rsid w:val="16D50C50"/>
    <w:rsid w:val="16E120E1"/>
    <w:rsid w:val="17385A05"/>
    <w:rsid w:val="173B3901"/>
    <w:rsid w:val="17631CB9"/>
    <w:rsid w:val="176747F9"/>
    <w:rsid w:val="17954A6E"/>
    <w:rsid w:val="180059E9"/>
    <w:rsid w:val="184510FD"/>
    <w:rsid w:val="190648B0"/>
    <w:rsid w:val="19071D6C"/>
    <w:rsid w:val="19D26CD4"/>
    <w:rsid w:val="19E60D19"/>
    <w:rsid w:val="1A3E3450"/>
    <w:rsid w:val="1AD807E5"/>
    <w:rsid w:val="1B39345B"/>
    <w:rsid w:val="1B7B5BD7"/>
    <w:rsid w:val="1BFB2A1F"/>
    <w:rsid w:val="1C015D4A"/>
    <w:rsid w:val="1C290ED5"/>
    <w:rsid w:val="1C317E4F"/>
    <w:rsid w:val="1C472464"/>
    <w:rsid w:val="1D22799A"/>
    <w:rsid w:val="1D5C1A72"/>
    <w:rsid w:val="1DAF458D"/>
    <w:rsid w:val="1E086ACE"/>
    <w:rsid w:val="1E62130A"/>
    <w:rsid w:val="1E97358B"/>
    <w:rsid w:val="1EAA4A5F"/>
    <w:rsid w:val="1EE869A7"/>
    <w:rsid w:val="1FA15E62"/>
    <w:rsid w:val="1FED69B6"/>
    <w:rsid w:val="2064678E"/>
    <w:rsid w:val="20DC1AB9"/>
    <w:rsid w:val="20DD6197"/>
    <w:rsid w:val="212631E0"/>
    <w:rsid w:val="21A53757"/>
    <w:rsid w:val="221236C6"/>
    <w:rsid w:val="22D7662C"/>
    <w:rsid w:val="230227A2"/>
    <w:rsid w:val="23326B7F"/>
    <w:rsid w:val="2380045B"/>
    <w:rsid w:val="23BC04D2"/>
    <w:rsid w:val="23EF1892"/>
    <w:rsid w:val="2483647E"/>
    <w:rsid w:val="24A32D55"/>
    <w:rsid w:val="25292727"/>
    <w:rsid w:val="252E5CA9"/>
    <w:rsid w:val="256F7692"/>
    <w:rsid w:val="25BA2154"/>
    <w:rsid w:val="25C8773F"/>
    <w:rsid w:val="25EE189A"/>
    <w:rsid w:val="264A7253"/>
    <w:rsid w:val="2688285C"/>
    <w:rsid w:val="26F0170C"/>
    <w:rsid w:val="27201D62"/>
    <w:rsid w:val="27286E73"/>
    <w:rsid w:val="277C8857"/>
    <w:rsid w:val="27A94588"/>
    <w:rsid w:val="27CF2642"/>
    <w:rsid w:val="27E0288F"/>
    <w:rsid w:val="27E777F5"/>
    <w:rsid w:val="27EA1D4C"/>
    <w:rsid w:val="27EA2E41"/>
    <w:rsid w:val="282459E2"/>
    <w:rsid w:val="283A7FE5"/>
    <w:rsid w:val="285F51FF"/>
    <w:rsid w:val="28CA642A"/>
    <w:rsid w:val="28DF2665"/>
    <w:rsid w:val="29072599"/>
    <w:rsid w:val="291029F3"/>
    <w:rsid w:val="29CB58F0"/>
    <w:rsid w:val="2A053397"/>
    <w:rsid w:val="2A145E96"/>
    <w:rsid w:val="2AF5378F"/>
    <w:rsid w:val="2BB94DBF"/>
    <w:rsid w:val="2C6F314E"/>
    <w:rsid w:val="2C8D20E1"/>
    <w:rsid w:val="2CC206BE"/>
    <w:rsid w:val="2D1136DF"/>
    <w:rsid w:val="2D20606D"/>
    <w:rsid w:val="2DB87198"/>
    <w:rsid w:val="2DB93C54"/>
    <w:rsid w:val="2E3D144C"/>
    <w:rsid w:val="2E891204"/>
    <w:rsid w:val="2F3F0A28"/>
    <w:rsid w:val="2FBF7029"/>
    <w:rsid w:val="2FD0187F"/>
    <w:rsid w:val="2FD27414"/>
    <w:rsid w:val="2FFE4BB0"/>
    <w:rsid w:val="300E7B60"/>
    <w:rsid w:val="300F6E18"/>
    <w:rsid w:val="30862F5F"/>
    <w:rsid w:val="314029C9"/>
    <w:rsid w:val="31C63837"/>
    <w:rsid w:val="31C82E39"/>
    <w:rsid w:val="32601BAD"/>
    <w:rsid w:val="329F6389"/>
    <w:rsid w:val="33297A82"/>
    <w:rsid w:val="3389023A"/>
    <w:rsid w:val="33CB74FA"/>
    <w:rsid w:val="343642F2"/>
    <w:rsid w:val="343F3010"/>
    <w:rsid w:val="345D0A00"/>
    <w:rsid w:val="34713BFD"/>
    <w:rsid w:val="34C13589"/>
    <w:rsid w:val="353369E3"/>
    <w:rsid w:val="35E00D72"/>
    <w:rsid w:val="360268C9"/>
    <w:rsid w:val="36965B9D"/>
    <w:rsid w:val="36C549FD"/>
    <w:rsid w:val="37A755DD"/>
    <w:rsid w:val="37F94FA0"/>
    <w:rsid w:val="380D3381"/>
    <w:rsid w:val="38115B1F"/>
    <w:rsid w:val="385E3AC3"/>
    <w:rsid w:val="38715069"/>
    <w:rsid w:val="387D6B9E"/>
    <w:rsid w:val="38B75FF0"/>
    <w:rsid w:val="38D45016"/>
    <w:rsid w:val="38D90432"/>
    <w:rsid w:val="3914510A"/>
    <w:rsid w:val="3926770B"/>
    <w:rsid w:val="398D3668"/>
    <w:rsid w:val="39DA0497"/>
    <w:rsid w:val="3A893816"/>
    <w:rsid w:val="3A893B6D"/>
    <w:rsid w:val="3AD1763A"/>
    <w:rsid w:val="3B6716E3"/>
    <w:rsid w:val="3B6C6B2D"/>
    <w:rsid w:val="3C242659"/>
    <w:rsid w:val="3C96719C"/>
    <w:rsid w:val="3CA72BE8"/>
    <w:rsid w:val="3CF37F8C"/>
    <w:rsid w:val="3D137554"/>
    <w:rsid w:val="3D5275AC"/>
    <w:rsid w:val="3DCC2473"/>
    <w:rsid w:val="3DEB0883"/>
    <w:rsid w:val="3E2527BF"/>
    <w:rsid w:val="3E731662"/>
    <w:rsid w:val="3E8168DD"/>
    <w:rsid w:val="3EA7725F"/>
    <w:rsid w:val="3EB03713"/>
    <w:rsid w:val="3EBF1A11"/>
    <w:rsid w:val="3EC52607"/>
    <w:rsid w:val="3EDF5E3D"/>
    <w:rsid w:val="3EEC6CEF"/>
    <w:rsid w:val="3F183429"/>
    <w:rsid w:val="3FB77A1D"/>
    <w:rsid w:val="3FDC3674"/>
    <w:rsid w:val="3FED7F8A"/>
    <w:rsid w:val="3FF3901F"/>
    <w:rsid w:val="40094AEF"/>
    <w:rsid w:val="405470BD"/>
    <w:rsid w:val="40794A29"/>
    <w:rsid w:val="40834692"/>
    <w:rsid w:val="40C61775"/>
    <w:rsid w:val="41431AD5"/>
    <w:rsid w:val="414B3C0F"/>
    <w:rsid w:val="417C1CE7"/>
    <w:rsid w:val="41900018"/>
    <w:rsid w:val="41944406"/>
    <w:rsid w:val="41AF34F3"/>
    <w:rsid w:val="41CE128F"/>
    <w:rsid w:val="41DA6F12"/>
    <w:rsid w:val="420304B1"/>
    <w:rsid w:val="42171FB1"/>
    <w:rsid w:val="434E6957"/>
    <w:rsid w:val="43B67EE8"/>
    <w:rsid w:val="43BA0E31"/>
    <w:rsid w:val="43C15147"/>
    <w:rsid w:val="43E14DD2"/>
    <w:rsid w:val="43F800E9"/>
    <w:rsid w:val="443A7E4B"/>
    <w:rsid w:val="452F5B3A"/>
    <w:rsid w:val="454E7FD2"/>
    <w:rsid w:val="45E66D93"/>
    <w:rsid w:val="46061BDC"/>
    <w:rsid w:val="461404F8"/>
    <w:rsid w:val="46413018"/>
    <w:rsid w:val="464B7E04"/>
    <w:rsid w:val="468041AA"/>
    <w:rsid w:val="468123C6"/>
    <w:rsid w:val="46901EEE"/>
    <w:rsid w:val="469C74D2"/>
    <w:rsid w:val="47445515"/>
    <w:rsid w:val="474B4782"/>
    <w:rsid w:val="47D90D14"/>
    <w:rsid w:val="48387FB0"/>
    <w:rsid w:val="483A6114"/>
    <w:rsid w:val="488727DB"/>
    <w:rsid w:val="48B82268"/>
    <w:rsid w:val="48C354B3"/>
    <w:rsid w:val="493D58B5"/>
    <w:rsid w:val="494A7A04"/>
    <w:rsid w:val="4A0A26D2"/>
    <w:rsid w:val="4A2019A5"/>
    <w:rsid w:val="4A241A0B"/>
    <w:rsid w:val="4A7B2875"/>
    <w:rsid w:val="4A934476"/>
    <w:rsid w:val="4AAA220A"/>
    <w:rsid w:val="4AE12E67"/>
    <w:rsid w:val="4B4C0111"/>
    <w:rsid w:val="4B8553A9"/>
    <w:rsid w:val="4BDB3730"/>
    <w:rsid w:val="4BFE08C2"/>
    <w:rsid w:val="4C200F7A"/>
    <w:rsid w:val="4CDFDE8E"/>
    <w:rsid w:val="4CEE3180"/>
    <w:rsid w:val="4D0F4AF6"/>
    <w:rsid w:val="4DB432AE"/>
    <w:rsid w:val="4DF94F37"/>
    <w:rsid w:val="4E0A1DD5"/>
    <w:rsid w:val="4E3160E5"/>
    <w:rsid w:val="4E4D37AF"/>
    <w:rsid w:val="4E8C6496"/>
    <w:rsid w:val="4EFD18DE"/>
    <w:rsid w:val="4F144236"/>
    <w:rsid w:val="4F663C87"/>
    <w:rsid w:val="4F7E29A8"/>
    <w:rsid w:val="4F9E1FFC"/>
    <w:rsid w:val="50447CC2"/>
    <w:rsid w:val="50874A7C"/>
    <w:rsid w:val="50895EE7"/>
    <w:rsid w:val="50921B9D"/>
    <w:rsid w:val="50D16158"/>
    <w:rsid w:val="50DB5F45"/>
    <w:rsid w:val="51025EB1"/>
    <w:rsid w:val="51141503"/>
    <w:rsid w:val="516F8C1A"/>
    <w:rsid w:val="518D0ED5"/>
    <w:rsid w:val="51FED7AB"/>
    <w:rsid w:val="523636A7"/>
    <w:rsid w:val="525C687F"/>
    <w:rsid w:val="52F647F7"/>
    <w:rsid w:val="52F92565"/>
    <w:rsid w:val="530712E9"/>
    <w:rsid w:val="53D03877"/>
    <w:rsid w:val="542F73CA"/>
    <w:rsid w:val="5430786D"/>
    <w:rsid w:val="54C811C0"/>
    <w:rsid w:val="556A442D"/>
    <w:rsid w:val="55736C7B"/>
    <w:rsid w:val="55DA564E"/>
    <w:rsid w:val="5604127D"/>
    <w:rsid w:val="56166703"/>
    <w:rsid w:val="56510474"/>
    <w:rsid w:val="56861525"/>
    <w:rsid w:val="56A93273"/>
    <w:rsid w:val="56AA6903"/>
    <w:rsid w:val="56BD550C"/>
    <w:rsid w:val="56E07045"/>
    <w:rsid w:val="56FF28AF"/>
    <w:rsid w:val="57540E7D"/>
    <w:rsid w:val="577B4878"/>
    <w:rsid w:val="57926973"/>
    <w:rsid w:val="58175352"/>
    <w:rsid w:val="581F2200"/>
    <w:rsid w:val="583059FA"/>
    <w:rsid w:val="584A0929"/>
    <w:rsid w:val="58CD2491"/>
    <w:rsid w:val="591B41B2"/>
    <w:rsid w:val="59254A26"/>
    <w:rsid w:val="59326325"/>
    <w:rsid w:val="595C505B"/>
    <w:rsid w:val="595E55C3"/>
    <w:rsid w:val="596E7E20"/>
    <w:rsid w:val="5A60780B"/>
    <w:rsid w:val="5AB34579"/>
    <w:rsid w:val="5AFC6609"/>
    <w:rsid w:val="5B113480"/>
    <w:rsid w:val="5BD456CE"/>
    <w:rsid w:val="5BD462C2"/>
    <w:rsid w:val="5C0D1F49"/>
    <w:rsid w:val="5CBB0CE2"/>
    <w:rsid w:val="5CBC65F1"/>
    <w:rsid w:val="5CC17177"/>
    <w:rsid w:val="5CF306BC"/>
    <w:rsid w:val="5D3F3D64"/>
    <w:rsid w:val="5D833043"/>
    <w:rsid w:val="5DD92690"/>
    <w:rsid w:val="5DDB1CFD"/>
    <w:rsid w:val="5E7E6D93"/>
    <w:rsid w:val="5ED44800"/>
    <w:rsid w:val="5EFA7CCD"/>
    <w:rsid w:val="5F350BDE"/>
    <w:rsid w:val="5F61632C"/>
    <w:rsid w:val="5FA17648"/>
    <w:rsid w:val="5FE705CB"/>
    <w:rsid w:val="603D5080"/>
    <w:rsid w:val="60D0261B"/>
    <w:rsid w:val="618E3791"/>
    <w:rsid w:val="61947DCA"/>
    <w:rsid w:val="61A46A97"/>
    <w:rsid w:val="61D1382F"/>
    <w:rsid w:val="61F114A2"/>
    <w:rsid w:val="62512BB4"/>
    <w:rsid w:val="625D7D1A"/>
    <w:rsid w:val="62DD7D21"/>
    <w:rsid w:val="637D586B"/>
    <w:rsid w:val="63A5560B"/>
    <w:rsid w:val="63E9091F"/>
    <w:rsid w:val="64322AF9"/>
    <w:rsid w:val="64D6010D"/>
    <w:rsid w:val="64D82665"/>
    <w:rsid w:val="64E47C96"/>
    <w:rsid w:val="651E5741"/>
    <w:rsid w:val="65502E23"/>
    <w:rsid w:val="658A4877"/>
    <w:rsid w:val="65A00902"/>
    <w:rsid w:val="65AC6EDD"/>
    <w:rsid w:val="65D97752"/>
    <w:rsid w:val="66085536"/>
    <w:rsid w:val="66105BF7"/>
    <w:rsid w:val="66150023"/>
    <w:rsid w:val="6628010D"/>
    <w:rsid w:val="669B4528"/>
    <w:rsid w:val="66CC12D7"/>
    <w:rsid w:val="66E300DB"/>
    <w:rsid w:val="67134CEF"/>
    <w:rsid w:val="671F1ABD"/>
    <w:rsid w:val="673F6082"/>
    <w:rsid w:val="67521A59"/>
    <w:rsid w:val="67C304AB"/>
    <w:rsid w:val="68081B6C"/>
    <w:rsid w:val="683F0658"/>
    <w:rsid w:val="689C6793"/>
    <w:rsid w:val="68DB0208"/>
    <w:rsid w:val="68FB170C"/>
    <w:rsid w:val="691B3D98"/>
    <w:rsid w:val="693748F0"/>
    <w:rsid w:val="69405A1D"/>
    <w:rsid w:val="69846A0E"/>
    <w:rsid w:val="69AD798C"/>
    <w:rsid w:val="69D005C0"/>
    <w:rsid w:val="69D80B96"/>
    <w:rsid w:val="6B5C00D4"/>
    <w:rsid w:val="6B68175F"/>
    <w:rsid w:val="6BFD799F"/>
    <w:rsid w:val="6C4A2E5A"/>
    <w:rsid w:val="6C8138D0"/>
    <w:rsid w:val="6CEF0725"/>
    <w:rsid w:val="6D4B2604"/>
    <w:rsid w:val="6D8030E4"/>
    <w:rsid w:val="6E0E35C4"/>
    <w:rsid w:val="6E0F7A08"/>
    <w:rsid w:val="6E3947F5"/>
    <w:rsid w:val="6E9C74ED"/>
    <w:rsid w:val="6EF72976"/>
    <w:rsid w:val="6F162C78"/>
    <w:rsid w:val="6F795A80"/>
    <w:rsid w:val="6F7C1D2E"/>
    <w:rsid w:val="6F8E0407"/>
    <w:rsid w:val="6FDD069F"/>
    <w:rsid w:val="702B4D16"/>
    <w:rsid w:val="70AA6621"/>
    <w:rsid w:val="7111480F"/>
    <w:rsid w:val="71261F49"/>
    <w:rsid w:val="712E6956"/>
    <w:rsid w:val="71473612"/>
    <w:rsid w:val="71504F32"/>
    <w:rsid w:val="7152309F"/>
    <w:rsid w:val="718F7F65"/>
    <w:rsid w:val="719C70F7"/>
    <w:rsid w:val="71B11842"/>
    <w:rsid w:val="71EEE1E9"/>
    <w:rsid w:val="727B234E"/>
    <w:rsid w:val="72D068C7"/>
    <w:rsid w:val="72E42ED8"/>
    <w:rsid w:val="735F4CB9"/>
    <w:rsid w:val="73674C62"/>
    <w:rsid w:val="73845865"/>
    <w:rsid w:val="739B6D9E"/>
    <w:rsid w:val="73BC1D76"/>
    <w:rsid w:val="73FB6630"/>
    <w:rsid w:val="73FEB9B6"/>
    <w:rsid w:val="74351C20"/>
    <w:rsid w:val="745353F2"/>
    <w:rsid w:val="748D790E"/>
    <w:rsid w:val="749820CC"/>
    <w:rsid w:val="74CE04EC"/>
    <w:rsid w:val="74E76DCD"/>
    <w:rsid w:val="751D7C0A"/>
    <w:rsid w:val="75656F5B"/>
    <w:rsid w:val="75722D56"/>
    <w:rsid w:val="757DE146"/>
    <w:rsid w:val="75CD6CDD"/>
    <w:rsid w:val="75DB5477"/>
    <w:rsid w:val="75FC6AC3"/>
    <w:rsid w:val="7616619B"/>
    <w:rsid w:val="76660D7C"/>
    <w:rsid w:val="766C5968"/>
    <w:rsid w:val="76BE0C8F"/>
    <w:rsid w:val="76CD53B2"/>
    <w:rsid w:val="76DF9104"/>
    <w:rsid w:val="770719AC"/>
    <w:rsid w:val="773D74CF"/>
    <w:rsid w:val="776526CC"/>
    <w:rsid w:val="77A262E1"/>
    <w:rsid w:val="77B13C33"/>
    <w:rsid w:val="77BB266F"/>
    <w:rsid w:val="77ED6F44"/>
    <w:rsid w:val="77F45548"/>
    <w:rsid w:val="784E7CA6"/>
    <w:rsid w:val="78574801"/>
    <w:rsid w:val="7873527F"/>
    <w:rsid w:val="78DB24A8"/>
    <w:rsid w:val="78F14909"/>
    <w:rsid w:val="790A6425"/>
    <w:rsid w:val="790E2D96"/>
    <w:rsid w:val="791B54B2"/>
    <w:rsid w:val="795A0A34"/>
    <w:rsid w:val="797339C3"/>
    <w:rsid w:val="79D57D57"/>
    <w:rsid w:val="79F00650"/>
    <w:rsid w:val="7A6242BF"/>
    <w:rsid w:val="7A794513"/>
    <w:rsid w:val="7AE952D2"/>
    <w:rsid w:val="7BFFAC48"/>
    <w:rsid w:val="7C431BF7"/>
    <w:rsid w:val="7C976D69"/>
    <w:rsid w:val="7CD752DA"/>
    <w:rsid w:val="7CDE40AB"/>
    <w:rsid w:val="7CF057E2"/>
    <w:rsid w:val="7D053E64"/>
    <w:rsid w:val="7D1548B5"/>
    <w:rsid w:val="7DF84014"/>
    <w:rsid w:val="7DFF647F"/>
    <w:rsid w:val="7E207949"/>
    <w:rsid w:val="7E5C0A47"/>
    <w:rsid w:val="7E670C75"/>
    <w:rsid w:val="7EE24272"/>
    <w:rsid w:val="7EEA6053"/>
    <w:rsid w:val="7F4655CF"/>
    <w:rsid w:val="7F487C04"/>
    <w:rsid w:val="7F7D58EC"/>
    <w:rsid w:val="7FAFF995"/>
    <w:rsid w:val="7FB45F21"/>
    <w:rsid w:val="7FC7A89B"/>
    <w:rsid w:val="7FDFE143"/>
    <w:rsid w:val="7FE57088"/>
    <w:rsid w:val="7FF37FA3"/>
    <w:rsid w:val="7FF77FA7"/>
    <w:rsid w:val="9AD9F597"/>
    <w:rsid w:val="9D4B5CFF"/>
    <w:rsid w:val="BA7B23C6"/>
    <w:rsid w:val="BFBFD661"/>
    <w:rsid w:val="C7AF9E7E"/>
    <w:rsid w:val="C837B0BA"/>
    <w:rsid w:val="D1ED19C5"/>
    <w:rsid w:val="D77EF2C2"/>
    <w:rsid w:val="D77F6DA5"/>
    <w:rsid w:val="DE7FD2D2"/>
    <w:rsid w:val="E2AE3944"/>
    <w:rsid w:val="E9F71EFB"/>
    <w:rsid w:val="EBFB35FE"/>
    <w:rsid w:val="F2EFB0FF"/>
    <w:rsid w:val="F5719D0A"/>
    <w:rsid w:val="F66748B7"/>
    <w:rsid w:val="F7E76BA4"/>
    <w:rsid w:val="F837AD2F"/>
    <w:rsid w:val="FE734873"/>
    <w:rsid w:val="FEFF9D5E"/>
    <w:rsid w:val="FFFFBB9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2">
    <w:name w:val="WPSOffice手动目录 3"/>
    <w:qFormat/>
    <w:uiPriority w:val="0"/>
    <w:pPr>
      <w:ind w:leftChars="40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5443</Words>
  <Characters>6283</Characters>
  <Lines>0</Lines>
  <Paragraphs>0</Paragraphs>
  <TotalTime>0</TotalTime>
  <ScaleCrop>false</ScaleCrop>
  <LinksUpToDate>false</LinksUpToDate>
  <CharactersWithSpaces>6293</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2014-11-03T12:08:00Z</dcterms:created>
  <dc:creator>GXR</dc:creator>
  <cp:lastModifiedBy>1205-1</cp:lastModifiedBy>
  <cp:lastPrinted>2024-08-25T21:00:00Z</cp:lastPrinted>
  <dcterms:modified xsi:type="dcterms:W3CDTF">2024-10-21T04:03:15Z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7837D01FA6B84A4D8E37A49511A7EA3F_13</vt:lpwstr>
  </property>
</Properties>
</file>