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eastAsia="zh-CN"/>
        </w:rPr>
        <w:t>基层群众性自治组织</w:t>
      </w: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</w:rPr>
        <w:t>工作负面事项指导清单</w:t>
      </w:r>
    </w:p>
    <w:bookmarkEnd w:id="0"/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50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9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pacing w:val="-2"/>
                <w:sz w:val="24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7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pacing w:val="-4"/>
                <w:sz w:val="24"/>
              </w:rPr>
              <w:t>工作事项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spacing w:val="-4"/>
                <w:sz w:val="24"/>
                <w:lang w:eastAsia="zh-CN"/>
              </w:rPr>
              <w:t>类别</w:t>
            </w:r>
          </w:p>
        </w:tc>
        <w:tc>
          <w:tcPr>
            <w:tcW w:w="5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pacing w:val="-4"/>
                <w:sz w:val="24"/>
              </w:rPr>
              <w:t>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行政执法类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评定食品安全等级和日常监督检查执法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整治非机动车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公共场所卫生、饮用水安全等监督检查执法等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拆迁拆违类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鉴定违章搭建的建筑物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拆除违章建筑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对违法搭建进行罚没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组织拆除农村已建新房的旧房以及废弃的闲置厂房，认定危房等级，强制危房户搬迁等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环境整治类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燃煤及油烟整治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畜禽养殖关闭整治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河道整治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音响、施工等噪音投诉处理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；城市主次干道便道砖铺设、破损路面修复、机动车及非机动车停车线规划、楼体外立面粉饰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城市管理类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街面卫生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占道经营管理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整治市容市貌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处罚乱扔行为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市政道路的清洁卫生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行道树的排危及道路沿线花木的养护等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招商引资类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组织考察和洽谈招商项目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发展个体工商户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非公有制经济组织的统计调查工作等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协税护税类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征收商业用房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、民用房屋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零散税费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核实业主申报的企业缴税等情况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生产安全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类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辖区电梯、锅炉等特种设备安全检查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u w:val="none"/>
              </w:rPr>
              <w:t>危险化学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品的管理和处罚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辖区商户企业、工地、服务机构等单位消防和生产安全检查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非农村集体所有的村镇供水工程管护、交通劝导站的管理和农村公路养护管理等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备注</w:t>
            </w:r>
          </w:p>
        </w:tc>
        <w:tc>
          <w:tcPr>
            <w:tcW w:w="8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纳入本清单的工作事项责任主体系有关部门，基层群众性自治组织不具有主体资格和专业资质，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由相关部门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及其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执法机构或经依法授权的乡镇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（街道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办事处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</w:rPr>
              <w:t>）办理，各级政府及相关部门不得以任何方式要求基层群众性自治组织办理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16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0" w:leftChars="0"/>
      <w:jc w:val="left"/>
    </w:pPr>
    <w:rPr>
      <w:rFonts w:ascii="Times New Roman" w:hAnsi="Times New Roman" w:eastAsia="仿宋_GB2312" w:cs="Times New Roman"/>
      <w:sz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2023-12-15T05:23:44Z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