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  <w:t>不应由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eastAsia="zh-CN"/>
        </w:rPr>
        <w:t>基层群众性自治组织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  <w:t>出具证明事项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  <w:t>及办事指南清单</w:t>
      </w:r>
    </w:p>
    <w:bookmarkEnd w:id="0"/>
    <w:p>
      <w:pPr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val="en-US" w:eastAsia="zh-CN"/>
        </w:rPr>
        <w:t>（第二批）</w:t>
      </w:r>
    </w:p>
    <w:tbl>
      <w:tblPr>
        <w:tblStyle w:val="5"/>
        <w:tblW w:w="8578" w:type="dxa"/>
        <w:tblInd w:w="3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55"/>
        <w:gridCol w:w="5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证明类型</w:t>
            </w:r>
          </w:p>
        </w:tc>
        <w:tc>
          <w:tcPr>
            <w:tcW w:w="5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办事指南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转学证明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办事事项涉及的相关部门应通过与教育、公安等部门信息共享的方式进行核对，无需基层群众性自治组织提供证明材料。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居住时间证明、家庭成员共同居住证明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通过户口簿、房产证、居住证、房屋租赁协议等证件证明，相关证件遗失的应当及时通过相关部门补办。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赡养证明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办事事项涉及的相关部门应该通过走访调查、信息共享等方式进行核对，居民应如实提供赡养相关情况。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独生子女证明（无子女证明、孤寡老人证明）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办事事项涉及的相关部门通过与有关部门信息共享方式进行核对，居民应如实提供户口簿、独生子女证等相关证明材料予以证明。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办理保险等相关事项时姓名输入错误证明</w:t>
            </w:r>
          </w:p>
        </w:tc>
        <w:tc>
          <w:tcPr>
            <w:tcW w:w="5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办事事项涉及的相关部门进行核实，居民如实说明情况。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申请饲养信鸽证明</w:t>
            </w:r>
          </w:p>
        </w:tc>
        <w:tc>
          <w:tcPr>
            <w:tcW w:w="5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申请人应当自行征求利害关系人的意见，并提供相关证明材料。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实际居住人数5人（含）以上（用于增减用水、用电基数）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办事事项涉及的相关部门进行核实，居民如实提供有关情况说明。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同属一人证明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通过居民身份证、居民户口簿、人事档案等证明。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健康证明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通过6个月内的体检表证明。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/>
    </w:p>
    <w:sectPr>
      <w:footerReference r:id="rId3" w:type="default"/>
      <w:pgSz w:w="11906" w:h="16838"/>
      <w:pgMar w:top="2098" w:right="1531" w:bottom="1984" w:left="1531" w:header="1134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F6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0" w:leftChars="0"/>
      <w:jc w:val="left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2023-12-15T05:24:29Z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